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72B3" w14:textId="19D44011" w:rsidR="004A458B" w:rsidRPr="004A458B" w:rsidRDefault="004A458B" w:rsidP="001150B6">
      <w:pPr>
        <w:pStyle w:val="zfr3q"/>
        <w:spacing w:before="240" w:beforeAutospacing="0" w:after="240" w:afterAutospacing="0"/>
        <w:ind w:firstLine="300"/>
        <w:jc w:val="both"/>
        <w:rPr>
          <w:rStyle w:val="jgg6ef"/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4A458B">
        <w:rPr>
          <w:rStyle w:val="jgg6ef"/>
          <w:rFonts w:ascii="Times New Roman" w:hAnsi="Times New Roman" w:cs="Times New Roman"/>
          <w:b/>
          <w:bCs/>
          <w:color w:val="000000"/>
          <w:sz w:val="36"/>
          <w:szCs w:val="36"/>
        </w:rPr>
        <w:t>2026</w:t>
      </w:r>
      <w:r w:rsidR="00EF03A5">
        <w:rPr>
          <w:rStyle w:val="jgg6ef"/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4A458B">
        <w:rPr>
          <w:rStyle w:val="jgg6ef"/>
          <w:rFonts w:ascii="Times New Roman" w:hAnsi="Times New Roman" w:cs="Times New Roman"/>
          <w:b/>
          <w:bCs/>
          <w:color w:val="000000"/>
          <w:sz w:val="36"/>
          <w:szCs w:val="36"/>
        </w:rPr>
        <w:t>TEPA</w:t>
      </w:r>
      <w:r w:rsidR="00EF03A5">
        <w:rPr>
          <w:rStyle w:val="jgg6ef"/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4A458B">
        <w:rPr>
          <w:rStyle w:val="jgg6ef"/>
          <w:rFonts w:ascii="Times New Roman" w:hAnsi="Times New Roman" w:cs="Times New Roman"/>
          <w:b/>
          <w:bCs/>
          <w:color w:val="000000"/>
          <w:sz w:val="36"/>
          <w:szCs w:val="36"/>
        </w:rPr>
        <w:t>Annual</w:t>
      </w:r>
      <w:r w:rsidR="00EF03A5">
        <w:rPr>
          <w:rStyle w:val="jgg6ef"/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4A458B">
        <w:rPr>
          <w:rStyle w:val="jgg6ef"/>
          <w:rFonts w:ascii="Times New Roman" w:hAnsi="Times New Roman" w:cs="Times New Roman"/>
          <w:b/>
          <w:bCs/>
          <w:color w:val="000000"/>
          <w:sz w:val="36"/>
          <w:szCs w:val="36"/>
        </w:rPr>
        <w:t>Conference</w:t>
      </w:r>
      <w:r w:rsidR="00EF03A5">
        <w:rPr>
          <w:rStyle w:val="jgg6ef"/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4A458B">
        <w:rPr>
          <w:rStyle w:val="jgg6ef"/>
          <w:rFonts w:ascii="Times New Roman" w:hAnsi="Times New Roman" w:cs="Times New Roman"/>
          <w:b/>
          <w:bCs/>
          <w:color w:val="000000"/>
          <w:sz w:val="36"/>
          <w:szCs w:val="36"/>
        </w:rPr>
        <w:t>and</w:t>
      </w:r>
      <w:r w:rsidR="00EF03A5">
        <w:rPr>
          <w:rStyle w:val="jgg6ef"/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4A458B">
        <w:rPr>
          <w:rStyle w:val="jgg6ef"/>
          <w:rFonts w:ascii="Times New Roman" w:hAnsi="Times New Roman" w:cs="Times New Roman"/>
          <w:b/>
          <w:bCs/>
          <w:color w:val="000000"/>
          <w:sz w:val="36"/>
          <w:szCs w:val="36"/>
        </w:rPr>
        <w:t>International</w:t>
      </w:r>
      <w:r w:rsidR="00EF03A5">
        <w:rPr>
          <w:rStyle w:val="jgg6ef"/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4A458B">
        <w:rPr>
          <w:rStyle w:val="jgg6ef"/>
          <w:rFonts w:ascii="Times New Roman" w:hAnsi="Times New Roman" w:cs="Times New Roman"/>
          <w:b/>
          <w:bCs/>
          <w:color w:val="000000"/>
          <w:sz w:val="36"/>
          <w:szCs w:val="36"/>
        </w:rPr>
        <w:t>Symposium</w:t>
      </w:r>
    </w:p>
    <w:p w14:paraId="0C12649A" w14:textId="77777777" w:rsidR="001D65DF" w:rsidRDefault="001D65DF" w:rsidP="004A458B">
      <w:pPr>
        <w:pStyle w:val="zfr3q"/>
        <w:snapToGrid w:val="0"/>
        <w:spacing w:before="0" w:beforeAutospacing="0" w:after="0" w:afterAutospacing="0"/>
        <w:rPr>
          <w:rStyle w:val="c9dxtc"/>
          <w:rFonts w:ascii="Times New Roman" w:hAnsi="Times New Roman" w:cs="Times New Roman"/>
          <w:b/>
          <w:bCs/>
        </w:rPr>
      </w:pPr>
    </w:p>
    <w:p w14:paraId="0023CDCD" w14:textId="7655DA23" w:rsidR="004A458B" w:rsidRPr="004A458B" w:rsidRDefault="004A458B" w:rsidP="004A458B">
      <w:pPr>
        <w:pStyle w:val="zfr3q"/>
        <w:snapToGrid w:val="0"/>
        <w:spacing w:before="0" w:beforeAutospacing="0" w:after="0" w:afterAutospacing="0"/>
        <w:rPr>
          <w:rStyle w:val="c9dxtc"/>
          <w:rFonts w:ascii="Times New Roman" w:hAnsi="Times New Roman" w:cs="Times New Roman"/>
          <w:b/>
          <w:bCs/>
        </w:rPr>
      </w:pPr>
      <w:r w:rsidRPr="004A458B">
        <w:rPr>
          <w:rStyle w:val="c9dxtc"/>
          <w:rFonts w:ascii="Times New Roman" w:hAnsi="Times New Roman" w:cs="Times New Roman"/>
          <w:b/>
          <w:bCs/>
        </w:rPr>
        <w:t>Call</w:t>
      </w:r>
      <w:r w:rsidR="00EF03A5">
        <w:rPr>
          <w:rStyle w:val="c9dxtc"/>
          <w:rFonts w:ascii="Times New Roman" w:hAnsi="Times New Roman" w:cs="Times New Roman"/>
          <w:b/>
          <w:bCs/>
        </w:rPr>
        <w:t xml:space="preserve"> </w:t>
      </w:r>
      <w:r w:rsidRPr="004A458B">
        <w:rPr>
          <w:rStyle w:val="c9dxtc"/>
          <w:rFonts w:ascii="Times New Roman" w:hAnsi="Times New Roman" w:cs="Times New Roman"/>
          <w:b/>
          <w:bCs/>
        </w:rPr>
        <w:t>for</w:t>
      </w:r>
      <w:r w:rsidR="00EF03A5">
        <w:rPr>
          <w:rStyle w:val="c9dxtc"/>
          <w:rFonts w:ascii="Times New Roman" w:hAnsi="Times New Roman" w:cs="Times New Roman"/>
          <w:b/>
          <w:bCs/>
        </w:rPr>
        <w:t xml:space="preserve"> </w:t>
      </w:r>
      <w:r w:rsidRPr="004A458B">
        <w:rPr>
          <w:rStyle w:val="c9dxtc"/>
          <w:rFonts w:ascii="Times New Roman" w:hAnsi="Times New Roman" w:cs="Times New Roman"/>
          <w:b/>
          <w:bCs/>
        </w:rPr>
        <w:t>Papers</w:t>
      </w:r>
      <w:r w:rsidR="00EF03A5">
        <w:rPr>
          <w:rStyle w:val="c9dxtc"/>
          <w:rFonts w:ascii="Times New Roman" w:hAnsi="Times New Roman" w:cs="Times New Roman"/>
          <w:b/>
          <w:bCs/>
        </w:rPr>
        <w:t xml:space="preserve"> </w:t>
      </w:r>
      <w:r w:rsidRPr="004A458B">
        <w:rPr>
          <w:rStyle w:val="c9dxtc"/>
          <w:rFonts w:ascii="Times New Roman" w:hAnsi="Times New Roman" w:cs="Times New Roman"/>
          <w:b/>
          <w:bCs/>
        </w:rPr>
        <w:t>&amp;</w:t>
      </w:r>
      <w:r w:rsidR="00EF03A5">
        <w:rPr>
          <w:rStyle w:val="c9dxtc"/>
          <w:rFonts w:ascii="Times New Roman" w:hAnsi="Times New Roman" w:cs="Times New Roman"/>
          <w:b/>
          <w:bCs/>
        </w:rPr>
        <w:t xml:space="preserve"> </w:t>
      </w:r>
      <w:r w:rsidRPr="004A458B">
        <w:rPr>
          <w:rStyle w:val="c9dxtc"/>
          <w:rFonts w:ascii="Times New Roman" w:hAnsi="Times New Roman" w:cs="Times New Roman"/>
          <w:b/>
          <w:bCs/>
        </w:rPr>
        <w:t>Best</w:t>
      </w:r>
      <w:r w:rsidR="00EF03A5">
        <w:rPr>
          <w:rStyle w:val="c9dxtc"/>
          <w:rFonts w:ascii="Times New Roman" w:hAnsi="Times New Roman" w:cs="Times New Roman"/>
          <w:b/>
          <w:bCs/>
        </w:rPr>
        <w:t xml:space="preserve"> </w:t>
      </w:r>
      <w:r w:rsidRPr="004A458B">
        <w:rPr>
          <w:rStyle w:val="c9dxtc"/>
          <w:rFonts w:ascii="Times New Roman" w:hAnsi="Times New Roman" w:cs="Times New Roman"/>
          <w:b/>
          <w:bCs/>
        </w:rPr>
        <w:t>Master’s</w:t>
      </w:r>
      <w:r w:rsidR="00EF03A5">
        <w:rPr>
          <w:rStyle w:val="c9dxtc"/>
          <w:rFonts w:ascii="Times New Roman" w:hAnsi="Times New Roman" w:cs="Times New Roman"/>
          <w:b/>
          <w:bCs/>
        </w:rPr>
        <w:t xml:space="preserve"> </w:t>
      </w:r>
      <w:r w:rsidRPr="004A458B">
        <w:rPr>
          <w:rStyle w:val="c9dxtc"/>
          <w:rFonts w:ascii="Times New Roman" w:hAnsi="Times New Roman" w:cs="Times New Roman"/>
          <w:b/>
          <w:bCs/>
        </w:rPr>
        <w:t>and</w:t>
      </w:r>
      <w:r w:rsidR="00EF03A5">
        <w:rPr>
          <w:rStyle w:val="c9dxtc"/>
          <w:rFonts w:ascii="Times New Roman" w:hAnsi="Times New Roman" w:cs="Times New Roman"/>
          <w:b/>
          <w:bCs/>
        </w:rPr>
        <w:t xml:space="preserve"> </w:t>
      </w:r>
      <w:r w:rsidRPr="004A458B">
        <w:rPr>
          <w:rStyle w:val="c9dxtc"/>
          <w:rFonts w:ascii="Times New Roman" w:hAnsi="Times New Roman" w:cs="Times New Roman"/>
          <w:b/>
          <w:bCs/>
        </w:rPr>
        <w:t>Doctoral</w:t>
      </w:r>
      <w:r w:rsidR="00EF03A5">
        <w:rPr>
          <w:rStyle w:val="c9dxtc"/>
          <w:rFonts w:ascii="Times New Roman" w:hAnsi="Times New Roman" w:cs="Times New Roman"/>
          <w:b/>
          <w:bCs/>
        </w:rPr>
        <w:t xml:space="preserve"> </w:t>
      </w:r>
      <w:r w:rsidRPr="004A458B">
        <w:rPr>
          <w:rStyle w:val="c9dxtc"/>
          <w:rFonts w:ascii="Times New Roman" w:hAnsi="Times New Roman" w:cs="Times New Roman"/>
          <w:b/>
          <w:bCs/>
        </w:rPr>
        <w:t>Thesis</w:t>
      </w:r>
      <w:r w:rsidR="00EF03A5">
        <w:rPr>
          <w:rStyle w:val="c9dxtc"/>
          <w:rFonts w:ascii="Times New Roman" w:hAnsi="Times New Roman" w:cs="Times New Roman"/>
          <w:b/>
          <w:bCs/>
        </w:rPr>
        <w:t xml:space="preserve"> </w:t>
      </w:r>
      <w:r w:rsidRPr="004A458B">
        <w:rPr>
          <w:rStyle w:val="c9dxtc"/>
          <w:rFonts w:ascii="Times New Roman" w:hAnsi="Times New Roman" w:cs="Times New Roman"/>
          <w:b/>
          <w:bCs/>
        </w:rPr>
        <w:t>Awards</w:t>
      </w:r>
    </w:p>
    <w:p w14:paraId="31F9CBC1" w14:textId="277D704C" w:rsidR="004A458B" w:rsidRPr="004A458B" w:rsidRDefault="004A458B" w:rsidP="004A458B">
      <w:pPr>
        <w:pStyle w:val="zfr3q"/>
        <w:spacing w:before="240" w:after="240"/>
        <w:ind w:firstLine="300"/>
        <w:jc w:val="both"/>
        <w:rPr>
          <w:rStyle w:val="c9dxtc"/>
          <w:rFonts w:ascii="Times New Roman" w:hAnsi="Times New Roman" w:cs="Times New Roman"/>
          <w:color w:val="000000"/>
        </w:rPr>
      </w:pPr>
      <w:r w:rsidRPr="004A458B">
        <w:rPr>
          <w:rStyle w:val="c9dxtc"/>
          <w:rFonts w:ascii="Times New Roman" w:hAnsi="Times New Roman" w:cs="Times New Roman"/>
          <w:color w:val="000000"/>
        </w:rPr>
        <w:t>The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Taiwan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Efficiency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Productivity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Association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(TEPA)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will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hold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the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2026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TEPA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Annual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Conference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International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Symposium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on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July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4,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2026,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will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also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organize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the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Best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Master’s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Doctoral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Thesis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Awards.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Scholars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graduate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students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in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relevant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fields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are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warmly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invited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to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participate.</w:t>
      </w:r>
    </w:p>
    <w:p w14:paraId="676A318F" w14:textId="4F41D48D" w:rsidR="004A458B" w:rsidRPr="004A458B" w:rsidRDefault="004A458B" w:rsidP="004A458B">
      <w:pPr>
        <w:pStyle w:val="zfr3q"/>
        <w:spacing w:before="240" w:after="240"/>
        <w:ind w:firstLine="300"/>
        <w:jc w:val="both"/>
        <w:rPr>
          <w:rStyle w:val="c9dxtc"/>
          <w:rFonts w:ascii="Times New Roman" w:hAnsi="Times New Roman" w:cs="Times New Roman"/>
          <w:color w:val="000000"/>
        </w:rPr>
      </w:pPr>
      <w:r w:rsidRPr="004A458B">
        <w:rPr>
          <w:rStyle w:val="c9dxtc"/>
          <w:rFonts w:ascii="Times New Roman" w:hAnsi="Times New Roman" w:cs="Times New Roman"/>
          <w:color w:val="000000"/>
        </w:rPr>
        <w:t>The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theme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of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this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year</w:t>
      </w:r>
      <w:proofErr w:type="gramStart"/>
      <w:r w:rsidRPr="004A458B">
        <w:rPr>
          <w:rStyle w:val="c9dxtc"/>
          <w:rFonts w:ascii="Times New Roman" w:hAnsi="Times New Roman" w:cs="Times New Roman"/>
          <w:color w:val="000000"/>
        </w:rPr>
        <w:t>’</w:t>
      </w:r>
      <w:proofErr w:type="gramEnd"/>
      <w:r w:rsidRPr="004A458B">
        <w:rPr>
          <w:rStyle w:val="c9dxtc"/>
          <w:rFonts w:ascii="Times New Roman" w:hAnsi="Times New Roman" w:cs="Times New Roman"/>
          <w:color w:val="000000"/>
        </w:rPr>
        <w:t>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conference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is:</w:t>
      </w:r>
      <w:r w:rsidRPr="004A458B">
        <w:rPr>
          <w:rStyle w:val="c9dxtc"/>
          <w:rFonts w:ascii="Times New Roman" w:hAnsi="Times New Roman" w:cs="Times New Roman" w:hint="eastAsia"/>
          <w:color w:val="000000"/>
        </w:rPr>
        <w:t>“</w:t>
      </w:r>
      <w:r w:rsidRPr="004A458B">
        <w:rPr>
          <w:rStyle w:val="c9dxtc"/>
          <w:rFonts w:ascii="Times New Roman" w:hAnsi="Times New Roman" w:cs="Times New Roman"/>
          <w:color w:val="000000"/>
        </w:rPr>
        <w:t>Environmental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Resource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Management: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Efficiency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Productivity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under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Sustainable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Development.”</w:t>
      </w:r>
    </w:p>
    <w:p w14:paraId="351256EB" w14:textId="575EA7DC" w:rsidR="004A458B" w:rsidRPr="004A458B" w:rsidRDefault="004A458B" w:rsidP="004A458B">
      <w:pPr>
        <w:pStyle w:val="zfr3q"/>
        <w:spacing w:before="240" w:after="240"/>
        <w:ind w:firstLine="300"/>
        <w:jc w:val="both"/>
        <w:rPr>
          <w:rStyle w:val="c9dxtc"/>
          <w:rFonts w:ascii="Times New Roman" w:hAnsi="Times New Roman" w:cs="Times New Roman"/>
          <w:color w:val="000000"/>
        </w:rPr>
      </w:pPr>
      <w:r w:rsidRPr="004A458B">
        <w:rPr>
          <w:rStyle w:val="c9dxtc"/>
          <w:rFonts w:ascii="Times New Roman" w:hAnsi="Times New Roman" w:cs="Times New Roman"/>
          <w:color w:val="000000"/>
        </w:rPr>
        <w:t>The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symposium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aims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to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respond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to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global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trends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in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sustainable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development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resource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management.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It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explores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how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efficiency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productivity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analysis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can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improve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resource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utilization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under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highly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uncertain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environments,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seeks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to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promote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the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integration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of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theory,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methodology,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practical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applications.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The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conference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also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provides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insights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for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industrial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development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public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policy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formulation.</w:t>
      </w:r>
    </w:p>
    <w:p w14:paraId="1A303F14" w14:textId="77CF99AB" w:rsidR="004A458B" w:rsidRDefault="004A458B" w:rsidP="004A458B">
      <w:pPr>
        <w:pStyle w:val="zfr3q"/>
        <w:spacing w:before="240" w:beforeAutospacing="0" w:after="240" w:afterAutospacing="0"/>
        <w:ind w:firstLine="300"/>
        <w:jc w:val="both"/>
        <w:rPr>
          <w:rStyle w:val="c9dxtc"/>
          <w:rFonts w:ascii="Times New Roman" w:hAnsi="Times New Roman" w:cs="Times New Roman"/>
          <w:color w:val="000000"/>
        </w:rPr>
      </w:pPr>
      <w:r w:rsidRPr="004A458B">
        <w:rPr>
          <w:rStyle w:val="c9dxtc"/>
          <w:rFonts w:ascii="Times New Roman" w:hAnsi="Times New Roman" w:cs="Times New Roman"/>
          <w:color w:val="000000"/>
        </w:rPr>
        <w:t>We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sincerely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invite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scholars,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researchers,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practitioners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from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academia,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industry,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government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to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submit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innovative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empirical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research.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Through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interdisciplinary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dialogue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knowledge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exchange,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the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conference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aims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to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deepen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the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understanding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of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environmental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resource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management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well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efficiency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productivity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issues,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contributing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to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Taiwan’s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sustainable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development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global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</w:rPr>
        <w:t>competitiveness.</w:t>
      </w:r>
      <w:r w:rsidR="00EF03A5">
        <w:rPr>
          <w:rStyle w:val="c9dxtc"/>
          <w:rFonts w:ascii="Times New Roman" w:hAnsi="Times New Roman" w:cs="Times New Roman" w:hint="eastAsia"/>
          <w:color w:val="000000"/>
        </w:rPr>
        <w:t xml:space="preserve"> </w:t>
      </w:r>
    </w:p>
    <w:p w14:paraId="6C0A6771" w14:textId="57DEB0D4" w:rsidR="004A458B" w:rsidRPr="004A458B" w:rsidRDefault="004A458B" w:rsidP="004A458B">
      <w:pPr>
        <w:pStyle w:val="zfr3q"/>
        <w:spacing w:before="240" w:beforeAutospacing="0" w:after="240" w:afterAutospacing="0"/>
        <w:jc w:val="both"/>
        <w:rPr>
          <w:rStyle w:val="c9dxtc"/>
          <w:rFonts w:ascii="Times New Roman" w:hAnsi="Times New Roman" w:cs="Times New Roman"/>
          <w:color w:val="000000"/>
        </w:rPr>
      </w:pPr>
      <w:r w:rsidRPr="004A458B">
        <w:rPr>
          <w:rStyle w:val="c9dxtc"/>
          <w:rFonts w:ascii="Times New Roman" w:hAnsi="Times New Roman" w:cs="Times New Roman"/>
          <w:b/>
          <w:bCs/>
          <w:color w:val="000000"/>
        </w:rPr>
        <w:t>Conference</w:t>
      </w:r>
      <w:r w:rsidR="00EF03A5">
        <w:rPr>
          <w:rStyle w:val="c9dxtc"/>
          <w:rFonts w:ascii="Times New Roman" w:hAnsi="Times New Roman" w:cs="Times New Roman"/>
          <w:b/>
          <w:bCs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b/>
          <w:bCs/>
          <w:color w:val="000000"/>
        </w:rPr>
        <w:t>Topics</w:t>
      </w:r>
      <w:r w:rsidR="00EF03A5">
        <w:rPr>
          <w:rStyle w:val="c9dxtc"/>
          <w:rFonts w:ascii="Times New Roman" w:hAnsi="Times New Roman" w:cs="Times New Roman"/>
          <w:b/>
          <w:bCs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b/>
          <w:bCs/>
          <w:color w:val="000000"/>
        </w:rPr>
        <w:t>(including</w:t>
      </w:r>
      <w:r w:rsidR="00EF03A5">
        <w:rPr>
          <w:rStyle w:val="c9dxtc"/>
          <w:rFonts w:ascii="Times New Roman" w:hAnsi="Times New Roman" w:cs="Times New Roman"/>
          <w:b/>
          <w:bCs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b/>
          <w:bCs/>
          <w:color w:val="000000"/>
        </w:rPr>
        <w:t>but</w:t>
      </w:r>
      <w:r w:rsidR="00EF03A5">
        <w:rPr>
          <w:rStyle w:val="c9dxtc"/>
          <w:rFonts w:ascii="Times New Roman" w:hAnsi="Times New Roman" w:cs="Times New Roman"/>
          <w:b/>
          <w:bCs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b/>
          <w:bCs/>
          <w:color w:val="000000"/>
        </w:rPr>
        <w:t>not</w:t>
      </w:r>
      <w:r w:rsidR="00EF03A5">
        <w:rPr>
          <w:rStyle w:val="c9dxtc"/>
          <w:rFonts w:ascii="Times New Roman" w:hAnsi="Times New Roman" w:cs="Times New Roman"/>
          <w:b/>
          <w:bCs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b/>
          <w:bCs/>
          <w:color w:val="000000"/>
        </w:rPr>
        <w:t>limited</w:t>
      </w:r>
      <w:r w:rsidR="00EF03A5">
        <w:rPr>
          <w:rStyle w:val="c9dxtc"/>
          <w:rFonts w:ascii="Times New Roman" w:hAnsi="Times New Roman" w:cs="Times New Roman"/>
          <w:b/>
          <w:bCs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b/>
          <w:bCs/>
          <w:color w:val="000000"/>
        </w:rPr>
        <w:t>to):</w:t>
      </w:r>
    </w:p>
    <w:p w14:paraId="0A7BAD7A" w14:textId="22C48041" w:rsidR="001150B6" w:rsidRDefault="001150B6" w:rsidP="004A458B">
      <w:pPr>
        <w:pStyle w:val="zfr3q"/>
        <w:numPr>
          <w:ilvl w:val="0"/>
          <w:numId w:val="7"/>
        </w:numPr>
        <w:spacing w:before="0" w:beforeAutospacing="0" w:after="0" w:afterAutospacing="0"/>
        <w:ind w:left="482" w:firstLine="0"/>
        <w:jc w:val="both"/>
        <w:rPr>
          <w:rFonts w:ascii="Bitter" w:hAnsi="Bitter" w:cs="Arial" w:hint="eastAsia"/>
          <w:color w:val="212121"/>
          <w:sz w:val="22"/>
          <w:szCs w:val="22"/>
        </w:rPr>
      </w:pPr>
      <w:r>
        <w:rPr>
          <w:rStyle w:val="c9dxtc"/>
          <w:rFonts w:ascii="Times New Roman" w:hAnsi="Times New Roman" w:cs="Times New Roman"/>
          <w:color w:val="000000"/>
        </w:rPr>
        <w:t>Innovation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development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of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efficiency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productivity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analysis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methods</w:t>
      </w:r>
    </w:p>
    <w:p w14:paraId="45BACE34" w14:textId="05ACB2D2" w:rsidR="001150B6" w:rsidRDefault="001150B6" w:rsidP="004A458B">
      <w:pPr>
        <w:pStyle w:val="zfr3q"/>
        <w:numPr>
          <w:ilvl w:val="0"/>
          <w:numId w:val="7"/>
        </w:numPr>
        <w:spacing w:before="0" w:beforeAutospacing="0" w:after="0" w:afterAutospacing="0"/>
        <w:ind w:left="482" w:firstLine="0"/>
        <w:jc w:val="both"/>
        <w:rPr>
          <w:rFonts w:ascii="Bitter" w:hAnsi="Bitter" w:cs="Arial" w:hint="eastAsia"/>
          <w:color w:val="212121"/>
          <w:sz w:val="22"/>
          <w:szCs w:val="22"/>
        </w:rPr>
      </w:pPr>
      <w:r>
        <w:rPr>
          <w:rStyle w:val="c9dxtc"/>
          <w:rFonts w:ascii="Times New Roman" w:hAnsi="Times New Roman" w:cs="Times New Roman"/>
          <w:color w:val="000000"/>
        </w:rPr>
        <w:t>Integration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application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of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efficiency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productivity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analysis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methods</w:t>
      </w:r>
    </w:p>
    <w:p w14:paraId="2A85732A" w14:textId="148719DC" w:rsidR="001150B6" w:rsidRDefault="001150B6" w:rsidP="004A458B">
      <w:pPr>
        <w:pStyle w:val="zfr3q"/>
        <w:numPr>
          <w:ilvl w:val="0"/>
          <w:numId w:val="7"/>
        </w:numPr>
        <w:spacing w:before="0" w:beforeAutospacing="0" w:after="0" w:afterAutospacing="0"/>
        <w:ind w:left="482" w:firstLine="0"/>
        <w:jc w:val="both"/>
        <w:rPr>
          <w:rFonts w:ascii="Bitter" w:hAnsi="Bitter" w:cs="Arial" w:hint="eastAsia"/>
          <w:color w:val="212121"/>
          <w:sz w:val="22"/>
          <w:szCs w:val="22"/>
        </w:rPr>
      </w:pPr>
      <w:r>
        <w:rPr>
          <w:rStyle w:val="c9dxtc"/>
          <w:rFonts w:ascii="Times New Roman" w:hAnsi="Times New Roman" w:cs="Times New Roman"/>
          <w:color w:val="000000"/>
        </w:rPr>
        <w:t>Theoretical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foundational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research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on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efficiency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productivity</w:t>
      </w:r>
    </w:p>
    <w:p w14:paraId="5C9FD6AA" w14:textId="7786B1F1" w:rsidR="001150B6" w:rsidRDefault="001150B6" w:rsidP="004A458B">
      <w:pPr>
        <w:pStyle w:val="zfr3q"/>
        <w:numPr>
          <w:ilvl w:val="0"/>
          <w:numId w:val="7"/>
        </w:numPr>
        <w:spacing w:before="0" w:beforeAutospacing="0" w:after="0" w:afterAutospacing="0"/>
        <w:ind w:left="482" w:firstLine="0"/>
        <w:jc w:val="both"/>
        <w:rPr>
          <w:rFonts w:ascii="Bitter" w:hAnsi="Bitter" w:cs="Arial" w:hint="eastAsia"/>
          <w:color w:val="212121"/>
          <w:sz w:val="22"/>
          <w:szCs w:val="22"/>
        </w:rPr>
      </w:pPr>
      <w:r>
        <w:rPr>
          <w:rStyle w:val="c9dxtc"/>
          <w:rFonts w:ascii="Times New Roman" w:hAnsi="Times New Roman" w:cs="Times New Roman"/>
          <w:color w:val="000000"/>
        </w:rPr>
        <w:t>Efficiency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productivity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analysis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at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the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industry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level</w:t>
      </w:r>
    </w:p>
    <w:p w14:paraId="7AFB31BD" w14:textId="4C12421C" w:rsidR="001150B6" w:rsidRDefault="001150B6" w:rsidP="004A458B">
      <w:pPr>
        <w:pStyle w:val="zfr3q"/>
        <w:numPr>
          <w:ilvl w:val="0"/>
          <w:numId w:val="7"/>
        </w:numPr>
        <w:spacing w:before="0" w:beforeAutospacing="0" w:after="0" w:afterAutospacing="0"/>
        <w:ind w:left="482" w:firstLine="0"/>
        <w:jc w:val="both"/>
        <w:rPr>
          <w:rFonts w:ascii="Bitter" w:hAnsi="Bitter" w:cs="Arial" w:hint="eastAsia"/>
          <w:color w:val="212121"/>
          <w:sz w:val="22"/>
          <w:szCs w:val="22"/>
        </w:rPr>
      </w:pPr>
      <w:r>
        <w:rPr>
          <w:rStyle w:val="c9dxtc"/>
          <w:rFonts w:ascii="Times New Roman" w:hAnsi="Times New Roman" w:cs="Times New Roman"/>
          <w:color w:val="000000"/>
        </w:rPr>
        <w:t>Applications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of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efficiency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productivity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in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business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management</w:t>
      </w:r>
    </w:p>
    <w:p w14:paraId="11B014C7" w14:textId="1BD9DFCB" w:rsidR="001150B6" w:rsidRDefault="001150B6" w:rsidP="004A458B">
      <w:pPr>
        <w:pStyle w:val="zfr3q"/>
        <w:numPr>
          <w:ilvl w:val="0"/>
          <w:numId w:val="7"/>
        </w:numPr>
        <w:spacing w:before="0" w:beforeAutospacing="0" w:after="0" w:afterAutospacing="0"/>
        <w:ind w:left="482" w:firstLine="0"/>
        <w:jc w:val="both"/>
        <w:rPr>
          <w:rFonts w:ascii="Bitter" w:hAnsi="Bitter" w:cs="Arial" w:hint="eastAsia"/>
          <w:color w:val="212121"/>
          <w:sz w:val="22"/>
          <w:szCs w:val="22"/>
        </w:rPr>
      </w:pPr>
      <w:r>
        <w:rPr>
          <w:rStyle w:val="c9dxtc"/>
          <w:rFonts w:ascii="Times New Roman" w:hAnsi="Times New Roman" w:cs="Times New Roman"/>
          <w:color w:val="000000"/>
        </w:rPr>
        <w:t>Empirical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research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case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studies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on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efficiency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productivity</w:t>
      </w:r>
    </w:p>
    <w:p w14:paraId="2B19C62C" w14:textId="430AD285" w:rsidR="001150B6" w:rsidRDefault="001150B6" w:rsidP="004A458B">
      <w:pPr>
        <w:pStyle w:val="zfr3q"/>
        <w:numPr>
          <w:ilvl w:val="0"/>
          <w:numId w:val="7"/>
        </w:numPr>
        <w:spacing w:before="0" w:beforeAutospacing="0" w:after="0" w:afterAutospacing="0"/>
        <w:ind w:left="482" w:firstLine="0"/>
        <w:jc w:val="both"/>
        <w:rPr>
          <w:rFonts w:ascii="Bitter" w:hAnsi="Bitter" w:cs="Arial" w:hint="eastAsia"/>
          <w:color w:val="212121"/>
          <w:sz w:val="22"/>
          <w:szCs w:val="22"/>
        </w:rPr>
      </w:pPr>
      <w:r>
        <w:rPr>
          <w:rStyle w:val="c9dxtc"/>
          <w:rFonts w:ascii="Times New Roman" w:hAnsi="Times New Roman" w:cs="Times New Roman"/>
          <w:color w:val="000000"/>
        </w:rPr>
        <w:t>Literature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reviews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trend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analysis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related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to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efficiency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productivity</w:t>
      </w:r>
    </w:p>
    <w:p w14:paraId="16D46273" w14:textId="533A4972" w:rsidR="001150B6" w:rsidRDefault="001150B6" w:rsidP="004A458B">
      <w:pPr>
        <w:pStyle w:val="zfr3q"/>
        <w:numPr>
          <w:ilvl w:val="0"/>
          <w:numId w:val="7"/>
        </w:numPr>
        <w:spacing w:before="0" w:beforeAutospacing="0" w:after="0" w:afterAutospacing="0"/>
        <w:ind w:left="482" w:firstLine="0"/>
        <w:jc w:val="both"/>
        <w:rPr>
          <w:rFonts w:ascii="Bitter" w:hAnsi="Bitter" w:cs="Arial" w:hint="eastAsia"/>
          <w:color w:val="212121"/>
          <w:sz w:val="22"/>
          <w:szCs w:val="22"/>
        </w:rPr>
      </w:pPr>
      <w:r>
        <w:rPr>
          <w:rStyle w:val="c9dxtc"/>
          <w:rFonts w:ascii="Times New Roman" w:hAnsi="Times New Roman" w:cs="Times New Roman"/>
          <w:color w:val="000000"/>
        </w:rPr>
        <w:t>Research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on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resource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allocation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reallocation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efficiency</w:t>
      </w:r>
    </w:p>
    <w:p w14:paraId="6CD18ECC" w14:textId="17CBE1B6" w:rsidR="001150B6" w:rsidRDefault="001150B6" w:rsidP="004A458B">
      <w:pPr>
        <w:pStyle w:val="zfr3q"/>
        <w:numPr>
          <w:ilvl w:val="0"/>
          <w:numId w:val="7"/>
        </w:numPr>
        <w:spacing w:before="0" w:beforeAutospacing="0" w:after="0" w:afterAutospacing="0"/>
        <w:ind w:left="482" w:firstLine="0"/>
        <w:jc w:val="both"/>
        <w:rPr>
          <w:rFonts w:ascii="Bitter" w:hAnsi="Bitter" w:cs="Arial" w:hint="eastAsia"/>
          <w:color w:val="212121"/>
          <w:sz w:val="22"/>
          <w:szCs w:val="22"/>
        </w:rPr>
      </w:pPr>
      <w:r>
        <w:rPr>
          <w:rStyle w:val="c9dxtc"/>
          <w:rFonts w:ascii="Times New Roman" w:hAnsi="Times New Roman" w:cs="Times New Roman"/>
          <w:color w:val="000000"/>
        </w:rPr>
        <w:t>Macroeconomic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productivity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growth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forecasting</w:t>
      </w:r>
    </w:p>
    <w:p w14:paraId="3E600AB7" w14:textId="19EFB4A0" w:rsidR="001150B6" w:rsidRDefault="001150B6" w:rsidP="004A458B">
      <w:pPr>
        <w:pStyle w:val="zfr3q"/>
        <w:numPr>
          <w:ilvl w:val="0"/>
          <w:numId w:val="7"/>
        </w:numPr>
        <w:spacing w:before="0" w:beforeAutospacing="0" w:after="0" w:afterAutospacing="0"/>
        <w:ind w:left="482" w:firstLine="0"/>
        <w:jc w:val="both"/>
        <w:rPr>
          <w:rFonts w:ascii="Bitter" w:hAnsi="Bitter" w:cs="Arial" w:hint="eastAsia"/>
          <w:color w:val="212121"/>
          <w:sz w:val="22"/>
          <w:szCs w:val="22"/>
        </w:rPr>
      </w:pPr>
      <w:r>
        <w:rPr>
          <w:rStyle w:val="c9dxtc"/>
          <w:rFonts w:ascii="Times New Roman" w:hAnsi="Times New Roman" w:cs="Times New Roman"/>
          <w:color w:val="000000"/>
        </w:rPr>
        <w:t>Environmental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resources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sustainable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productivity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research</w:t>
      </w:r>
    </w:p>
    <w:p w14:paraId="0587E9D2" w14:textId="24C175EC" w:rsidR="001150B6" w:rsidRDefault="001150B6" w:rsidP="004A458B">
      <w:pPr>
        <w:pStyle w:val="zfr3q"/>
        <w:numPr>
          <w:ilvl w:val="0"/>
          <w:numId w:val="7"/>
        </w:numPr>
        <w:spacing w:before="0" w:beforeAutospacing="0" w:after="0" w:afterAutospacing="0"/>
        <w:ind w:left="482" w:firstLine="0"/>
        <w:jc w:val="both"/>
        <w:rPr>
          <w:rFonts w:ascii="Bitter" w:hAnsi="Bitter" w:cs="Arial" w:hint="eastAsia"/>
          <w:color w:val="212121"/>
          <w:sz w:val="22"/>
          <w:szCs w:val="22"/>
        </w:rPr>
      </w:pPr>
      <w:r>
        <w:rPr>
          <w:rStyle w:val="c9dxtc"/>
          <w:rFonts w:ascii="Times New Roman" w:hAnsi="Times New Roman" w:cs="Times New Roman"/>
          <w:color w:val="000000"/>
        </w:rPr>
        <w:t>Other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theoretical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or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practical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topics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related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to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efficiency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productivity</w:t>
      </w:r>
    </w:p>
    <w:p w14:paraId="4A21E0E0" w14:textId="38BBE093" w:rsidR="001150B6" w:rsidRDefault="001150B6" w:rsidP="001150B6">
      <w:pPr>
        <w:pStyle w:val="zfr3q"/>
        <w:spacing w:before="240" w:beforeAutospacing="0" w:after="240" w:afterAutospacing="0"/>
        <w:jc w:val="both"/>
        <w:rPr>
          <w:rFonts w:ascii="Bitter" w:hAnsi="Bitter" w:hint="eastAsia"/>
          <w:color w:val="212121"/>
          <w:sz w:val="22"/>
          <w:szCs w:val="22"/>
        </w:rPr>
      </w:pPr>
      <w:r>
        <w:rPr>
          <w:rStyle w:val="c9dxtc"/>
          <w:rFonts w:ascii="Times New Roman" w:hAnsi="Times New Roman" w:cs="Times New Roman"/>
          <w:b/>
          <w:bCs/>
          <w:color w:val="000000"/>
        </w:rPr>
        <w:lastRenderedPageBreak/>
        <w:t>Conference</w:t>
      </w:r>
      <w:r w:rsidR="00EF03A5">
        <w:rPr>
          <w:rStyle w:val="c9dxtc"/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b/>
          <w:bCs/>
          <w:color w:val="000000"/>
        </w:rPr>
        <w:t>Date: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="004A458B" w:rsidRPr="004A458B">
        <w:rPr>
          <w:rStyle w:val="c9dxtc"/>
          <w:rFonts w:ascii="Times New Roman" w:hAnsi="Times New Roman" w:cs="Times New Roman"/>
          <w:color w:val="000000"/>
        </w:rPr>
        <w:t>July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="004A458B" w:rsidRPr="004A458B">
        <w:rPr>
          <w:rStyle w:val="c9dxtc"/>
          <w:rFonts w:ascii="Times New Roman" w:hAnsi="Times New Roman" w:cs="Times New Roman"/>
          <w:color w:val="000000"/>
        </w:rPr>
        <w:t>4,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="004A458B" w:rsidRPr="004A458B">
        <w:rPr>
          <w:rStyle w:val="c9dxtc"/>
          <w:rFonts w:ascii="Times New Roman" w:hAnsi="Times New Roman" w:cs="Times New Roman"/>
          <w:color w:val="000000"/>
        </w:rPr>
        <w:t>2026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="004A458B" w:rsidRPr="004A458B">
        <w:rPr>
          <w:rStyle w:val="c9dxtc"/>
          <w:rFonts w:ascii="Times New Roman" w:hAnsi="Times New Roman" w:cs="Times New Roman"/>
          <w:color w:val="000000"/>
        </w:rPr>
        <w:t>(Saturday)</w:t>
      </w:r>
    </w:p>
    <w:p w14:paraId="10BCC513" w14:textId="0252ECFC" w:rsidR="001150B6" w:rsidRDefault="001150B6" w:rsidP="001150B6">
      <w:pPr>
        <w:pStyle w:val="zfr3q"/>
        <w:spacing w:before="240" w:beforeAutospacing="0" w:after="240" w:afterAutospacing="0"/>
        <w:jc w:val="both"/>
        <w:rPr>
          <w:rFonts w:ascii="Bitter" w:hAnsi="Bitter" w:hint="eastAsia"/>
          <w:color w:val="212121"/>
          <w:sz w:val="22"/>
          <w:szCs w:val="22"/>
        </w:rPr>
      </w:pPr>
      <w:r>
        <w:rPr>
          <w:rStyle w:val="c9dxtc"/>
          <w:rFonts w:ascii="Times New Roman" w:hAnsi="Times New Roman" w:cs="Times New Roman"/>
          <w:b/>
          <w:bCs/>
          <w:color w:val="000000"/>
        </w:rPr>
        <w:t>Important</w:t>
      </w:r>
      <w:r w:rsidR="00EF03A5">
        <w:rPr>
          <w:rStyle w:val="c9dxtc"/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b/>
          <w:bCs/>
          <w:color w:val="000000"/>
        </w:rPr>
        <w:t>Dates:</w:t>
      </w:r>
    </w:p>
    <w:p w14:paraId="34E11942" w14:textId="6C59A421" w:rsidR="001150B6" w:rsidRDefault="001150B6" w:rsidP="004A458B">
      <w:pPr>
        <w:pStyle w:val="zfr3q"/>
        <w:numPr>
          <w:ilvl w:val="0"/>
          <w:numId w:val="8"/>
        </w:numPr>
        <w:spacing w:before="0" w:beforeAutospacing="0" w:after="0" w:afterAutospacing="0"/>
        <w:ind w:left="482" w:firstLine="0"/>
        <w:jc w:val="both"/>
        <w:rPr>
          <w:rFonts w:ascii="Bitter" w:hAnsi="Bitter" w:cs="Arial" w:hint="eastAsia"/>
          <w:color w:val="212121"/>
          <w:sz w:val="22"/>
          <w:szCs w:val="22"/>
        </w:rPr>
      </w:pPr>
      <w:r>
        <w:rPr>
          <w:rStyle w:val="c9dxtc"/>
          <w:rFonts w:ascii="Times New Roman" w:hAnsi="Times New Roman" w:cs="Times New Roman"/>
          <w:color w:val="000000"/>
        </w:rPr>
        <w:t>Abstract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submission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deadline: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May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15,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2026</w:t>
      </w:r>
      <w:r w:rsidR="00EF03A5">
        <w:rPr>
          <w:rStyle w:val="c9dxtc"/>
          <w:rFonts w:ascii="Times New Roman" w:hAnsi="Times New Roman" w:cs="Times New Roman" w:hint="eastAsia"/>
          <w:color w:val="000000"/>
        </w:rPr>
        <w:t xml:space="preserve"> </w:t>
      </w:r>
      <w:r w:rsidR="000F6BE1" w:rsidRPr="000F6BE1">
        <w:rPr>
          <w:rStyle w:val="c9dxtc"/>
          <w:rFonts w:ascii="Times New Roman" w:hAnsi="Times New Roman" w:cs="Times New Roman"/>
          <w:color w:val="000000"/>
        </w:rPr>
        <w:t>(Friday)</w:t>
      </w:r>
    </w:p>
    <w:p w14:paraId="3A92CB06" w14:textId="785FB52A" w:rsidR="001150B6" w:rsidRDefault="001150B6" w:rsidP="004A458B">
      <w:pPr>
        <w:pStyle w:val="zfr3q"/>
        <w:numPr>
          <w:ilvl w:val="0"/>
          <w:numId w:val="8"/>
        </w:numPr>
        <w:spacing w:before="0" w:beforeAutospacing="0" w:after="0" w:afterAutospacing="0"/>
        <w:ind w:left="482" w:firstLine="0"/>
        <w:jc w:val="both"/>
        <w:rPr>
          <w:rFonts w:ascii="Bitter" w:hAnsi="Bitter" w:cs="Arial" w:hint="eastAsia"/>
          <w:color w:val="212121"/>
          <w:sz w:val="22"/>
          <w:szCs w:val="22"/>
        </w:rPr>
      </w:pPr>
      <w:r>
        <w:rPr>
          <w:rStyle w:val="c9dxtc"/>
          <w:rFonts w:ascii="Times New Roman" w:hAnsi="Times New Roman" w:cs="Times New Roman"/>
          <w:color w:val="000000"/>
        </w:rPr>
        <w:t>Notification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of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acceptance: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June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1,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2026</w:t>
      </w:r>
      <w:r w:rsidR="00EF03A5">
        <w:rPr>
          <w:rStyle w:val="c9dxtc"/>
          <w:rFonts w:ascii="Times New Roman" w:hAnsi="Times New Roman" w:cs="Times New Roman" w:hint="eastAsia"/>
          <w:color w:val="000000"/>
        </w:rPr>
        <w:t xml:space="preserve"> </w:t>
      </w:r>
      <w:r w:rsidR="000F6BE1" w:rsidRPr="000F6BE1">
        <w:rPr>
          <w:rStyle w:val="c9dxtc"/>
          <w:rFonts w:ascii="Times New Roman" w:hAnsi="Times New Roman" w:cs="Times New Roman"/>
          <w:color w:val="000000"/>
        </w:rPr>
        <w:t>(Monday)</w:t>
      </w:r>
    </w:p>
    <w:p w14:paraId="2C837B0D" w14:textId="65D0A05D" w:rsidR="001150B6" w:rsidRDefault="001150B6" w:rsidP="004A458B">
      <w:pPr>
        <w:pStyle w:val="zfr3q"/>
        <w:numPr>
          <w:ilvl w:val="0"/>
          <w:numId w:val="8"/>
        </w:numPr>
        <w:spacing w:before="0" w:beforeAutospacing="0" w:after="0" w:afterAutospacing="0"/>
        <w:ind w:left="482" w:firstLine="0"/>
        <w:jc w:val="both"/>
        <w:rPr>
          <w:rFonts w:ascii="Bitter" w:hAnsi="Bitter" w:cs="Arial" w:hint="eastAsia"/>
          <w:color w:val="212121"/>
          <w:sz w:val="22"/>
          <w:szCs w:val="22"/>
        </w:rPr>
      </w:pPr>
      <w:r>
        <w:rPr>
          <w:rStyle w:val="c9dxtc"/>
          <w:rFonts w:ascii="Times New Roman" w:hAnsi="Times New Roman" w:cs="Times New Roman"/>
          <w:color w:val="000000"/>
        </w:rPr>
        <w:t>Payment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deadline: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June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8,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2026</w:t>
      </w:r>
      <w:r w:rsidR="00EF03A5">
        <w:rPr>
          <w:rStyle w:val="c9dxtc"/>
          <w:rFonts w:ascii="Times New Roman" w:hAnsi="Times New Roman" w:cs="Times New Roman" w:hint="eastAsia"/>
          <w:color w:val="000000"/>
        </w:rPr>
        <w:t xml:space="preserve"> </w:t>
      </w:r>
      <w:r w:rsidR="000F6BE1" w:rsidRPr="000F6BE1">
        <w:rPr>
          <w:rStyle w:val="c9dxtc"/>
          <w:rFonts w:ascii="Times New Roman" w:hAnsi="Times New Roman" w:cs="Times New Roman"/>
          <w:color w:val="000000"/>
        </w:rPr>
        <w:t>(Monday)</w:t>
      </w:r>
    </w:p>
    <w:p w14:paraId="4B145B58" w14:textId="30341A8F" w:rsidR="001150B6" w:rsidRPr="001D65DF" w:rsidRDefault="001150B6" w:rsidP="004A458B">
      <w:pPr>
        <w:pStyle w:val="zfr3q"/>
        <w:numPr>
          <w:ilvl w:val="0"/>
          <w:numId w:val="8"/>
        </w:numPr>
        <w:spacing w:before="0" w:beforeAutospacing="0" w:after="0" w:afterAutospacing="0"/>
        <w:ind w:left="482" w:firstLine="0"/>
        <w:jc w:val="both"/>
        <w:rPr>
          <w:rStyle w:val="c9dxtc"/>
          <w:rFonts w:ascii="Bitter" w:hAnsi="Bitter" w:cs="Arial" w:hint="eastAsia"/>
          <w:color w:val="212121"/>
          <w:sz w:val="22"/>
          <w:szCs w:val="22"/>
        </w:rPr>
      </w:pPr>
      <w:r>
        <w:rPr>
          <w:rStyle w:val="c9dxtc"/>
          <w:rFonts w:ascii="Times New Roman" w:hAnsi="Times New Roman" w:cs="Times New Roman"/>
          <w:color w:val="000000"/>
        </w:rPr>
        <w:t>General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registration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deadline: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June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8,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2026</w:t>
      </w:r>
      <w:r w:rsidR="00EF03A5">
        <w:rPr>
          <w:rStyle w:val="c9dxtc"/>
          <w:rFonts w:ascii="Times New Roman" w:hAnsi="Times New Roman" w:cs="Times New Roman" w:hint="eastAsia"/>
          <w:color w:val="000000"/>
        </w:rPr>
        <w:t xml:space="preserve"> </w:t>
      </w:r>
      <w:r w:rsidR="000F6BE1" w:rsidRPr="000F6BE1">
        <w:rPr>
          <w:rStyle w:val="c9dxtc"/>
          <w:rFonts w:ascii="Times New Roman" w:hAnsi="Times New Roman" w:cs="Times New Roman"/>
          <w:color w:val="000000"/>
        </w:rPr>
        <w:t>(Monday)</w:t>
      </w:r>
    </w:p>
    <w:p w14:paraId="244D2A7E" w14:textId="77777777" w:rsidR="001D65DF" w:rsidRPr="004A458B" w:rsidRDefault="001D65DF" w:rsidP="001D65DF">
      <w:pPr>
        <w:pStyle w:val="zfr3q"/>
        <w:spacing w:before="0" w:beforeAutospacing="0" w:after="0" w:afterAutospacing="0"/>
        <w:jc w:val="both"/>
        <w:rPr>
          <w:rStyle w:val="c9dxtc"/>
          <w:rFonts w:ascii="Bitter" w:hAnsi="Bitter" w:cs="Arial" w:hint="eastAsia"/>
          <w:color w:val="212121"/>
          <w:sz w:val="22"/>
          <w:szCs w:val="22"/>
        </w:rPr>
      </w:pPr>
    </w:p>
    <w:p w14:paraId="4FAEEF72" w14:textId="25D4C7FC" w:rsidR="004A458B" w:rsidRPr="004A458B" w:rsidRDefault="004A458B" w:rsidP="00EF03A5">
      <w:pPr>
        <w:pStyle w:val="zfr3q"/>
        <w:spacing w:before="0" w:beforeAutospacing="0" w:after="0" w:afterAutospacing="0"/>
        <w:jc w:val="both"/>
        <w:rPr>
          <w:rStyle w:val="c9dxtc"/>
          <w:rFonts w:ascii="Times New Roman" w:hAnsi="Times New Roman" w:cs="Times New Roman"/>
          <w:b/>
          <w:bCs/>
          <w:color w:val="000000"/>
        </w:rPr>
      </w:pPr>
      <w:r w:rsidRPr="004A458B">
        <w:rPr>
          <w:rStyle w:val="c9dxtc"/>
          <w:rFonts w:ascii="Times New Roman" w:hAnsi="Times New Roman" w:cs="Times New Roman"/>
          <w:b/>
          <w:bCs/>
          <w:color w:val="000000"/>
        </w:rPr>
        <w:t>Best</w:t>
      </w:r>
      <w:r w:rsidR="00EF03A5">
        <w:rPr>
          <w:rStyle w:val="c9dxtc"/>
          <w:rFonts w:ascii="Times New Roman" w:hAnsi="Times New Roman" w:cs="Times New Roman"/>
          <w:b/>
          <w:bCs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b/>
          <w:bCs/>
          <w:color w:val="000000"/>
        </w:rPr>
        <w:t>Master’s</w:t>
      </w:r>
      <w:r w:rsidR="00EF03A5">
        <w:rPr>
          <w:rStyle w:val="c9dxtc"/>
          <w:rFonts w:ascii="Times New Roman" w:hAnsi="Times New Roman" w:cs="Times New Roman"/>
          <w:b/>
          <w:bCs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b/>
          <w:bCs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b/>
          <w:bCs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b/>
          <w:bCs/>
          <w:color w:val="000000"/>
        </w:rPr>
        <w:t>Doctoral</w:t>
      </w:r>
      <w:r w:rsidR="00EF03A5">
        <w:rPr>
          <w:rStyle w:val="c9dxtc"/>
          <w:rFonts w:ascii="Times New Roman" w:hAnsi="Times New Roman" w:cs="Times New Roman"/>
          <w:b/>
          <w:bCs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b/>
          <w:bCs/>
          <w:color w:val="000000"/>
        </w:rPr>
        <w:t>Thesis</w:t>
      </w:r>
      <w:r w:rsidR="00EF03A5">
        <w:rPr>
          <w:rStyle w:val="c9dxtc"/>
          <w:rFonts w:ascii="Times New Roman" w:hAnsi="Times New Roman" w:cs="Times New Roman"/>
          <w:b/>
          <w:bCs/>
          <w:color w:val="000000"/>
        </w:rPr>
        <w:t xml:space="preserve"> </w:t>
      </w:r>
      <w:r w:rsidRPr="004A458B">
        <w:rPr>
          <w:rStyle w:val="c9dxtc"/>
          <w:rFonts w:ascii="Times New Roman" w:hAnsi="Times New Roman" w:cs="Times New Roman"/>
          <w:b/>
          <w:bCs/>
          <w:color w:val="000000"/>
        </w:rPr>
        <w:t>Awards</w:t>
      </w:r>
    </w:p>
    <w:p w14:paraId="0524C388" w14:textId="5A09BFCF" w:rsidR="004A458B" w:rsidRPr="004A458B" w:rsidRDefault="004A458B" w:rsidP="00EF03A5">
      <w:pPr>
        <w:widowControl/>
        <w:jc w:val="both"/>
        <w:rPr>
          <w:kern w:val="0"/>
        </w:rPr>
      </w:pPr>
      <w:r w:rsidRPr="004A458B">
        <w:rPr>
          <w:kern w:val="0"/>
        </w:rPr>
        <w:t>The</w:t>
      </w:r>
      <w:r w:rsidR="00EF03A5">
        <w:rPr>
          <w:kern w:val="0"/>
        </w:rPr>
        <w:t xml:space="preserve"> </w:t>
      </w:r>
      <w:r w:rsidRPr="004A458B">
        <w:rPr>
          <w:kern w:val="0"/>
        </w:rPr>
        <w:t>Best</w:t>
      </w:r>
      <w:r w:rsidR="00EF03A5">
        <w:rPr>
          <w:kern w:val="0"/>
        </w:rPr>
        <w:t xml:space="preserve"> </w:t>
      </w:r>
      <w:r w:rsidRPr="004A458B">
        <w:rPr>
          <w:kern w:val="0"/>
        </w:rPr>
        <w:t>Thesis</w:t>
      </w:r>
      <w:r w:rsidR="00EF03A5">
        <w:rPr>
          <w:kern w:val="0"/>
        </w:rPr>
        <w:t xml:space="preserve"> </w:t>
      </w:r>
      <w:r w:rsidRPr="004A458B">
        <w:rPr>
          <w:kern w:val="0"/>
        </w:rPr>
        <w:t>Awards</w:t>
      </w:r>
      <w:r w:rsidR="00EF03A5">
        <w:rPr>
          <w:kern w:val="0"/>
        </w:rPr>
        <w:t xml:space="preserve"> </w:t>
      </w:r>
      <w:r w:rsidRPr="004A458B">
        <w:rPr>
          <w:kern w:val="0"/>
        </w:rPr>
        <w:t>will</w:t>
      </w:r>
      <w:r w:rsidR="00EF03A5">
        <w:rPr>
          <w:kern w:val="0"/>
        </w:rPr>
        <w:t xml:space="preserve"> </w:t>
      </w:r>
      <w:r w:rsidRPr="004A458B">
        <w:rPr>
          <w:kern w:val="0"/>
        </w:rPr>
        <w:t>be</w:t>
      </w:r>
      <w:r w:rsidR="00EF03A5">
        <w:rPr>
          <w:kern w:val="0"/>
        </w:rPr>
        <w:t xml:space="preserve"> </w:t>
      </w:r>
      <w:r w:rsidRPr="004A458B">
        <w:rPr>
          <w:kern w:val="0"/>
        </w:rPr>
        <w:t>held</w:t>
      </w:r>
      <w:r w:rsidR="00EF03A5">
        <w:rPr>
          <w:kern w:val="0"/>
        </w:rPr>
        <w:t xml:space="preserve"> </w:t>
      </w:r>
      <w:r w:rsidRPr="004A458B">
        <w:rPr>
          <w:kern w:val="0"/>
        </w:rPr>
        <w:t>as</w:t>
      </w:r>
      <w:r w:rsidR="00EF03A5">
        <w:rPr>
          <w:kern w:val="0"/>
        </w:rPr>
        <w:t xml:space="preserve"> </w:t>
      </w:r>
      <w:r w:rsidRPr="004A458B">
        <w:rPr>
          <w:kern w:val="0"/>
        </w:rPr>
        <w:t>part</w:t>
      </w:r>
      <w:r w:rsidR="00EF03A5">
        <w:rPr>
          <w:kern w:val="0"/>
        </w:rPr>
        <w:t xml:space="preserve"> </w:t>
      </w:r>
      <w:r w:rsidRPr="004A458B">
        <w:rPr>
          <w:kern w:val="0"/>
        </w:rPr>
        <w:t>of</w:t>
      </w:r>
      <w:r w:rsidR="00EF03A5">
        <w:rPr>
          <w:kern w:val="0"/>
        </w:rPr>
        <w:t xml:space="preserve"> </w:t>
      </w:r>
      <w:r w:rsidRPr="004A458B">
        <w:rPr>
          <w:kern w:val="0"/>
        </w:rPr>
        <w:t>the</w:t>
      </w:r>
      <w:r w:rsidR="00EF03A5">
        <w:rPr>
          <w:kern w:val="0"/>
        </w:rPr>
        <w:t xml:space="preserve"> </w:t>
      </w:r>
      <w:r w:rsidRPr="004A458B">
        <w:rPr>
          <w:kern w:val="0"/>
        </w:rPr>
        <w:t>conference.</w:t>
      </w:r>
      <w:r w:rsidR="00EF03A5">
        <w:rPr>
          <w:kern w:val="0"/>
        </w:rPr>
        <w:t xml:space="preserve"> </w:t>
      </w:r>
      <w:r w:rsidRPr="004A458B">
        <w:rPr>
          <w:kern w:val="0"/>
        </w:rPr>
        <w:t>Submission</w:t>
      </w:r>
      <w:r w:rsidR="00EF03A5">
        <w:rPr>
          <w:kern w:val="0"/>
        </w:rPr>
        <w:t xml:space="preserve"> </w:t>
      </w:r>
      <w:r w:rsidRPr="004A458B">
        <w:rPr>
          <w:kern w:val="0"/>
        </w:rPr>
        <w:t>methods</w:t>
      </w:r>
      <w:r w:rsidR="00EF03A5">
        <w:rPr>
          <w:kern w:val="0"/>
        </w:rPr>
        <w:t xml:space="preserve"> </w:t>
      </w:r>
      <w:r w:rsidRPr="004A458B">
        <w:rPr>
          <w:kern w:val="0"/>
        </w:rPr>
        <w:t>include:</w:t>
      </w:r>
    </w:p>
    <w:p w14:paraId="6E6DE716" w14:textId="763260FA" w:rsidR="004A458B" w:rsidRPr="009E5769" w:rsidRDefault="004A458B" w:rsidP="00EF03A5">
      <w:pPr>
        <w:widowControl/>
        <w:numPr>
          <w:ilvl w:val="0"/>
          <w:numId w:val="11"/>
        </w:numPr>
        <w:jc w:val="both"/>
        <w:rPr>
          <w:kern w:val="0"/>
        </w:rPr>
      </w:pPr>
      <w:r w:rsidRPr="009E5769">
        <w:rPr>
          <w:kern w:val="0"/>
        </w:rPr>
        <w:t>Departmental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nomination: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Each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department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may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recommend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up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to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two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theses.</w:t>
      </w:r>
      <w:r w:rsidR="00EF03A5" w:rsidRPr="009E5769">
        <w:rPr>
          <w:kern w:val="0"/>
        </w:rPr>
        <w:t xml:space="preserve"> </w:t>
      </w:r>
    </w:p>
    <w:p w14:paraId="0947170E" w14:textId="0C3535B7" w:rsidR="004A458B" w:rsidRPr="009E5769" w:rsidRDefault="004A458B" w:rsidP="00EF03A5">
      <w:pPr>
        <w:widowControl/>
        <w:numPr>
          <w:ilvl w:val="0"/>
          <w:numId w:val="11"/>
        </w:numPr>
        <w:jc w:val="both"/>
        <w:rPr>
          <w:kern w:val="0"/>
        </w:rPr>
      </w:pPr>
      <w:r w:rsidRPr="009E5769">
        <w:rPr>
          <w:kern w:val="0"/>
        </w:rPr>
        <w:t>Self-application: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Applicants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must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submit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a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recommendation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letter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from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their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thesis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advisor,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along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with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the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application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fee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(NT$2,000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for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master’s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theses;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NT$3,000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for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doctoral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theses).</w:t>
      </w:r>
      <w:r w:rsidR="00EF03A5" w:rsidRPr="009E5769">
        <w:rPr>
          <w:kern w:val="0"/>
        </w:rPr>
        <w:t xml:space="preserve"> </w:t>
      </w:r>
    </w:p>
    <w:p w14:paraId="074C2278" w14:textId="61A159E3" w:rsidR="004A458B" w:rsidRPr="004A458B" w:rsidRDefault="004A458B" w:rsidP="00EF03A5">
      <w:pPr>
        <w:widowControl/>
        <w:jc w:val="both"/>
        <w:rPr>
          <w:kern w:val="0"/>
        </w:rPr>
      </w:pPr>
      <w:r w:rsidRPr="009E5769">
        <w:rPr>
          <w:kern w:val="0"/>
        </w:rPr>
        <w:t>For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both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methods,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either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the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applicant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or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the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advisor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must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be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a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TEPA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individual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or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institutional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member.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Eligible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theses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are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invited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to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apply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by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June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1,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2026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(Monday)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th</w:t>
      </w:r>
      <w:r w:rsidRPr="004A458B">
        <w:rPr>
          <w:kern w:val="0"/>
        </w:rPr>
        <w:t>rough</w:t>
      </w:r>
      <w:r w:rsidR="00EF03A5">
        <w:rPr>
          <w:kern w:val="0"/>
        </w:rPr>
        <w:t xml:space="preserve"> </w:t>
      </w:r>
      <w:r w:rsidRPr="004A458B">
        <w:rPr>
          <w:kern w:val="0"/>
        </w:rPr>
        <w:t>the</w:t>
      </w:r>
      <w:r w:rsidR="00EF03A5">
        <w:rPr>
          <w:kern w:val="0"/>
        </w:rPr>
        <w:t xml:space="preserve"> </w:t>
      </w:r>
      <w:r w:rsidRPr="004A458B">
        <w:rPr>
          <w:kern w:val="0"/>
        </w:rPr>
        <w:t>TEPA</w:t>
      </w:r>
      <w:r w:rsidR="00EF03A5">
        <w:rPr>
          <w:kern w:val="0"/>
        </w:rPr>
        <w:t xml:space="preserve"> </w:t>
      </w:r>
      <w:r w:rsidRPr="004A458B">
        <w:rPr>
          <w:kern w:val="0"/>
        </w:rPr>
        <w:t>website:</w:t>
      </w:r>
      <w:r w:rsidRPr="004A458B">
        <w:rPr>
          <w:kern w:val="0"/>
        </w:rPr>
        <w:br/>
      </w:r>
      <w:hyperlink r:id="rId7" w:tgtFrame="_new" w:history="1">
        <w:r w:rsidRPr="004A458B">
          <w:rPr>
            <w:color w:val="0000FF"/>
            <w:kern w:val="0"/>
            <w:u w:val="single"/>
          </w:rPr>
          <w:t>https://sites.google.com/view/tepaweb</w:t>
        </w:r>
      </w:hyperlink>
      <w:r w:rsidR="00EF03A5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.</w:t>
      </w:r>
    </w:p>
    <w:p w14:paraId="0ED319C8" w14:textId="0C6F8571" w:rsidR="004A458B" w:rsidRPr="004A458B" w:rsidRDefault="004A458B" w:rsidP="004A458B">
      <w:pPr>
        <w:widowControl/>
        <w:spacing w:before="100" w:beforeAutospacing="1" w:after="100" w:afterAutospacing="1"/>
        <w:rPr>
          <w:kern w:val="0"/>
        </w:rPr>
      </w:pPr>
      <w:r w:rsidRPr="004A458B">
        <w:rPr>
          <w:kern w:val="0"/>
        </w:rPr>
        <w:t>Applicants</w:t>
      </w:r>
      <w:r w:rsidR="00EF03A5">
        <w:rPr>
          <w:kern w:val="0"/>
        </w:rPr>
        <w:t xml:space="preserve"> </w:t>
      </w:r>
      <w:r w:rsidRPr="004A458B">
        <w:rPr>
          <w:kern w:val="0"/>
        </w:rPr>
        <w:t>should</w:t>
      </w:r>
      <w:r w:rsidR="00EF03A5">
        <w:rPr>
          <w:kern w:val="0"/>
        </w:rPr>
        <w:t xml:space="preserve"> </w:t>
      </w:r>
      <w:r w:rsidRPr="004A458B">
        <w:rPr>
          <w:kern w:val="0"/>
        </w:rPr>
        <w:t>also</w:t>
      </w:r>
      <w:r w:rsidR="00EF03A5">
        <w:rPr>
          <w:kern w:val="0"/>
        </w:rPr>
        <w:t xml:space="preserve"> </w:t>
      </w:r>
      <w:r w:rsidRPr="004A458B">
        <w:rPr>
          <w:kern w:val="0"/>
        </w:rPr>
        <w:t>submit</w:t>
      </w:r>
      <w:r w:rsidR="00EF03A5">
        <w:rPr>
          <w:kern w:val="0"/>
        </w:rPr>
        <w:t xml:space="preserve"> </w:t>
      </w:r>
      <w:r w:rsidRPr="004A458B">
        <w:rPr>
          <w:kern w:val="0"/>
        </w:rPr>
        <w:t>the</w:t>
      </w:r>
      <w:r w:rsidR="00EF03A5">
        <w:rPr>
          <w:kern w:val="0"/>
        </w:rPr>
        <w:t xml:space="preserve"> </w:t>
      </w:r>
      <w:r w:rsidRPr="004A458B">
        <w:rPr>
          <w:kern w:val="0"/>
        </w:rPr>
        <w:t>payment</w:t>
      </w:r>
      <w:r w:rsidR="00EF03A5">
        <w:rPr>
          <w:kern w:val="0"/>
        </w:rPr>
        <w:t xml:space="preserve"> </w:t>
      </w:r>
      <w:r w:rsidRPr="004A458B">
        <w:rPr>
          <w:kern w:val="0"/>
        </w:rPr>
        <w:t>receipt</w:t>
      </w:r>
      <w:r w:rsidR="00EF03A5">
        <w:rPr>
          <w:kern w:val="0"/>
        </w:rPr>
        <w:t xml:space="preserve"> </w:t>
      </w:r>
      <w:r w:rsidRPr="004A458B">
        <w:rPr>
          <w:kern w:val="0"/>
        </w:rPr>
        <w:t>and</w:t>
      </w:r>
      <w:r w:rsidR="00EF03A5">
        <w:rPr>
          <w:kern w:val="0"/>
        </w:rPr>
        <w:t xml:space="preserve"> </w:t>
      </w:r>
      <w:r w:rsidRPr="004A458B">
        <w:rPr>
          <w:kern w:val="0"/>
        </w:rPr>
        <w:t>nomination</w:t>
      </w:r>
      <w:r w:rsidR="00EF03A5">
        <w:rPr>
          <w:kern w:val="0"/>
        </w:rPr>
        <w:t xml:space="preserve"> </w:t>
      </w:r>
      <w:r w:rsidRPr="004A458B">
        <w:rPr>
          <w:kern w:val="0"/>
        </w:rPr>
        <w:t>for</w:t>
      </w:r>
      <w:r w:rsidRPr="009E5769">
        <w:rPr>
          <w:kern w:val="0"/>
        </w:rPr>
        <w:t>m</w:t>
      </w:r>
      <w:r w:rsidR="00EF03A5" w:rsidRPr="009E5769">
        <w:rPr>
          <w:kern w:val="0"/>
        </w:rPr>
        <w:t xml:space="preserve"> </w:t>
      </w:r>
      <w:r w:rsidRPr="009E5769">
        <w:rPr>
          <w:kern w:val="0"/>
        </w:rPr>
        <w:t>to:</w:t>
      </w:r>
      <w:r w:rsidR="00EF03A5" w:rsidRPr="009E5769">
        <w:rPr>
          <w:kern w:val="0"/>
        </w:rPr>
        <w:t xml:space="preserve"> </w:t>
      </w:r>
      <w:r w:rsidRPr="009E5769">
        <w:rPr>
          <w:kern w:val="0"/>
          <w:u w:val="single"/>
        </w:rPr>
        <w:t>tepaccu@gmail.com</w:t>
      </w:r>
    </w:p>
    <w:p w14:paraId="67010C98" w14:textId="2E60D756" w:rsidR="001150B6" w:rsidRDefault="001150B6" w:rsidP="001150B6">
      <w:pPr>
        <w:pStyle w:val="zfr3q"/>
        <w:spacing w:before="240" w:beforeAutospacing="0" w:after="240" w:afterAutospacing="0"/>
        <w:jc w:val="both"/>
        <w:rPr>
          <w:rFonts w:ascii="Bitter" w:hAnsi="Bitter" w:hint="eastAsia"/>
          <w:color w:val="212121"/>
          <w:sz w:val="22"/>
          <w:szCs w:val="22"/>
        </w:rPr>
      </w:pPr>
      <w:r>
        <w:rPr>
          <w:rStyle w:val="c9dxtc"/>
          <w:rFonts w:ascii="Times New Roman" w:hAnsi="Times New Roman" w:cs="Times New Roman"/>
          <w:b/>
          <w:bCs/>
          <w:color w:val="000000"/>
        </w:rPr>
        <w:t>Organizer: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Taiwan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Efficiency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Productivity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Association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(TEPA)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c9dxtc"/>
          <w:rFonts w:ascii="Times New Roman" w:hAnsi="Times New Roman" w:cs="Times New Roman"/>
          <w:b/>
          <w:bCs/>
          <w:color w:val="000000"/>
        </w:rPr>
        <w:t>Guidance: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National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Science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Technology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Council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(NSTC)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c9dxtc"/>
          <w:rFonts w:ascii="Times New Roman" w:hAnsi="Times New Roman" w:cs="Times New Roman"/>
          <w:b/>
          <w:bCs/>
          <w:color w:val="000000"/>
        </w:rPr>
        <w:t>Host: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Graduate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Institute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of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Sport,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Leisure,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Hospitality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Management,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National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Taiwan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Normal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University.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c9dxtc"/>
          <w:rFonts w:ascii="Times New Roman" w:hAnsi="Times New Roman" w:cs="Times New Roman"/>
          <w:b/>
          <w:bCs/>
          <w:color w:val="000000"/>
        </w:rPr>
        <w:t>Co-organizers: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Taiwan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Efficiency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Productivity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Association,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Graduate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Institute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of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Sport,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Leisure,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Hospitality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Management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(NTNU),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Department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of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Economics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(Soochow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University),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Department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of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Economics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(National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Chung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Cheng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University),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Department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of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Shipping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Transportation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Management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(National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Taiwan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Ocean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University),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Department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of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Economics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(National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Taipei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University),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Department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of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Applied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Economics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Management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(National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c9dxtc"/>
          <w:rFonts w:ascii="Times New Roman" w:hAnsi="Times New Roman" w:cs="Times New Roman"/>
          <w:color w:val="000000"/>
        </w:rPr>
        <w:t>Ilan</w:t>
      </w:r>
      <w:proofErr w:type="spellEnd"/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University),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Institute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of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Business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Intelligence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Innovation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(</w:t>
      </w:r>
      <w:proofErr w:type="spellStart"/>
      <w:r>
        <w:rPr>
          <w:rStyle w:val="c9dxtc"/>
          <w:rFonts w:ascii="Times New Roman" w:hAnsi="Times New Roman" w:cs="Times New Roman"/>
          <w:color w:val="000000"/>
        </w:rPr>
        <w:t>Chihlee</w:t>
      </w:r>
      <w:proofErr w:type="spellEnd"/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University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of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Technology),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College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of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Management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(Ming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c9dxtc"/>
          <w:rFonts w:ascii="Times New Roman" w:hAnsi="Times New Roman" w:cs="Times New Roman"/>
          <w:color w:val="000000"/>
        </w:rPr>
        <w:t>Chuan</w:t>
      </w:r>
      <w:proofErr w:type="spellEnd"/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University),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Chung-Hua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Institution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for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Economic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Research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(CIER).</w:t>
      </w:r>
    </w:p>
    <w:p w14:paraId="3A7A5A87" w14:textId="3E74E821" w:rsidR="004A458B" w:rsidRPr="004A458B" w:rsidRDefault="004A458B" w:rsidP="004A458B">
      <w:pPr>
        <w:pStyle w:val="3"/>
        <w:rPr>
          <w:rStyle w:val="c9dxtc"/>
          <w:rFonts w:ascii="Times New Roman" w:hAnsi="Times New Roman" w:cs="Times New Roman"/>
          <w:color w:val="000000"/>
          <w:sz w:val="24"/>
          <w:szCs w:val="24"/>
        </w:rPr>
      </w:pPr>
      <w:r w:rsidRPr="004A458B">
        <w:rPr>
          <w:rStyle w:val="c9dxtc"/>
          <w:rFonts w:ascii="Times New Roman" w:hAnsi="Times New Roman" w:cs="Times New Roman"/>
          <w:color w:val="000000"/>
          <w:sz w:val="24"/>
          <w:szCs w:val="24"/>
        </w:rPr>
        <w:t>Latest</w:t>
      </w:r>
      <w:r w:rsidR="00EF03A5">
        <w:rPr>
          <w:rStyle w:val="c9dxtc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458B">
        <w:rPr>
          <w:rStyle w:val="c9dxtc"/>
          <w:rFonts w:ascii="Times New Roman" w:hAnsi="Times New Roman" w:cs="Times New Roman"/>
          <w:color w:val="000000"/>
          <w:sz w:val="24"/>
          <w:szCs w:val="24"/>
        </w:rPr>
        <w:t>Updates</w:t>
      </w:r>
    </w:p>
    <w:p w14:paraId="02EFC1A4" w14:textId="1DB05CD8" w:rsidR="004A458B" w:rsidRPr="004A458B" w:rsidRDefault="004A458B" w:rsidP="004A458B">
      <w:pPr>
        <w:pStyle w:val="Web"/>
        <w:rPr>
          <w:rFonts w:ascii="Times New Roman" w:hAnsi="Times New Roman" w:cs="Times New Roman"/>
        </w:rPr>
      </w:pPr>
      <w:r w:rsidRPr="004A458B">
        <w:rPr>
          <w:rFonts w:ascii="Times New Roman" w:hAnsi="Times New Roman" w:cs="Times New Roman"/>
        </w:rPr>
        <w:t>For</w:t>
      </w:r>
      <w:r w:rsidR="00EF03A5">
        <w:rPr>
          <w:rFonts w:ascii="Times New Roman" w:hAnsi="Times New Roman" w:cs="Times New Roman"/>
        </w:rPr>
        <w:t xml:space="preserve"> </w:t>
      </w:r>
      <w:r w:rsidRPr="004A458B">
        <w:rPr>
          <w:rFonts w:ascii="Times New Roman" w:hAnsi="Times New Roman" w:cs="Times New Roman"/>
        </w:rPr>
        <w:t>more</w:t>
      </w:r>
      <w:r w:rsidR="00EF03A5">
        <w:rPr>
          <w:rFonts w:ascii="Times New Roman" w:hAnsi="Times New Roman" w:cs="Times New Roman"/>
        </w:rPr>
        <w:t xml:space="preserve"> </w:t>
      </w:r>
      <w:r w:rsidRPr="004A458B">
        <w:rPr>
          <w:rFonts w:ascii="Times New Roman" w:hAnsi="Times New Roman" w:cs="Times New Roman"/>
        </w:rPr>
        <w:t>information,</w:t>
      </w:r>
      <w:r w:rsidR="00EF03A5">
        <w:rPr>
          <w:rFonts w:ascii="Times New Roman" w:hAnsi="Times New Roman" w:cs="Times New Roman"/>
        </w:rPr>
        <w:t xml:space="preserve"> </w:t>
      </w:r>
      <w:r w:rsidRPr="004A458B">
        <w:rPr>
          <w:rFonts w:ascii="Times New Roman" w:hAnsi="Times New Roman" w:cs="Times New Roman"/>
        </w:rPr>
        <w:t>please</w:t>
      </w:r>
      <w:r w:rsidR="00EF03A5">
        <w:rPr>
          <w:rFonts w:ascii="Times New Roman" w:hAnsi="Times New Roman" w:cs="Times New Roman"/>
        </w:rPr>
        <w:t xml:space="preserve"> </w:t>
      </w:r>
      <w:r w:rsidRPr="004A458B">
        <w:rPr>
          <w:rFonts w:ascii="Times New Roman" w:hAnsi="Times New Roman" w:cs="Times New Roman"/>
        </w:rPr>
        <w:t>visit</w:t>
      </w:r>
      <w:r w:rsidR="00EF03A5">
        <w:rPr>
          <w:rFonts w:ascii="Times New Roman" w:hAnsi="Times New Roman" w:cs="Times New Roman"/>
        </w:rPr>
        <w:t xml:space="preserve"> </w:t>
      </w:r>
      <w:r w:rsidRPr="004A458B">
        <w:rPr>
          <w:rFonts w:ascii="Times New Roman" w:hAnsi="Times New Roman" w:cs="Times New Roman"/>
        </w:rPr>
        <w:t>the</w:t>
      </w:r>
      <w:r w:rsidR="00EF03A5">
        <w:rPr>
          <w:rFonts w:ascii="Times New Roman" w:hAnsi="Times New Roman" w:cs="Times New Roman"/>
        </w:rPr>
        <w:t xml:space="preserve"> </w:t>
      </w:r>
      <w:r w:rsidRPr="004A458B">
        <w:rPr>
          <w:rFonts w:ascii="Times New Roman" w:hAnsi="Times New Roman" w:cs="Times New Roman"/>
        </w:rPr>
        <w:t>TEPA</w:t>
      </w:r>
      <w:r w:rsidR="00EF03A5">
        <w:rPr>
          <w:rFonts w:ascii="Times New Roman" w:hAnsi="Times New Roman" w:cs="Times New Roman"/>
        </w:rPr>
        <w:t xml:space="preserve"> </w:t>
      </w:r>
      <w:r w:rsidRPr="004A458B">
        <w:rPr>
          <w:rFonts w:ascii="Times New Roman" w:hAnsi="Times New Roman" w:cs="Times New Roman"/>
        </w:rPr>
        <w:t>website:</w:t>
      </w:r>
      <w:r w:rsidR="00EF03A5">
        <w:rPr>
          <w:rFonts w:ascii="Times New Roman" w:hAnsi="Times New Roman" w:cs="Times New Roman" w:hint="eastAsia"/>
        </w:rPr>
        <w:t xml:space="preserve"> </w:t>
      </w:r>
      <w:hyperlink r:id="rId8" w:tgtFrame="_new" w:history="1">
        <w:r w:rsidRPr="004A458B">
          <w:rPr>
            <w:rStyle w:val="a8"/>
            <w:rFonts w:ascii="Times New Roman" w:hAnsi="Times New Roman" w:cs="Times New Roman"/>
          </w:rPr>
          <w:t>https://sites.google.com/view/tepaweb</w:t>
        </w:r>
      </w:hyperlink>
    </w:p>
    <w:p w14:paraId="7D31BE8C" w14:textId="77777777" w:rsidR="001150B6" w:rsidRPr="004A458B" w:rsidRDefault="001150B6" w:rsidP="001150B6">
      <w:pPr>
        <w:pStyle w:val="zfr3q"/>
        <w:spacing w:before="240" w:beforeAutospacing="0" w:after="240" w:afterAutospacing="0"/>
        <w:rPr>
          <w:rFonts w:ascii="Bitter" w:hAnsi="Bitter" w:hint="eastAsia"/>
          <w:color w:val="212121"/>
          <w:sz w:val="22"/>
          <w:szCs w:val="22"/>
        </w:rPr>
      </w:pPr>
    </w:p>
    <w:p w14:paraId="566944D8" w14:textId="019CE296" w:rsidR="001150B6" w:rsidRDefault="001150B6" w:rsidP="0088172B">
      <w:pPr>
        <w:pStyle w:val="zfr3q"/>
        <w:spacing w:before="240" w:beforeAutospacing="0" w:after="240" w:afterAutospacing="0"/>
        <w:jc w:val="right"/>
        <w:rPr>
          <w:rFonts w:eastAsia="標楷體"/>
          <w:b/>
          <w:bCs/>
          <w:sz w:val="36"/>
          <w:szCs w:val="36"/>
        </w:rPr>
      </w:pPr>
      <w:r>
        <w:rPr>
          <w:rStyle w:val="c9dxtc"/>
          <w:rFonts w:ascii="Times New Roman" w:hAnsi="Times New Roman" w:cs="Times New Roman"/>
          <w:b/>
          <w:bCs/>
          <w:color w:val="000000"/>
        </w:rPr>
        <w:t>Secretariat,</w:t>
      </w:r>
      <w:r w:rsidR="00EF03A5">
        <w:rPr>
          <w:rStyle w:val="c9dxtc"/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b/>
          <w:bCs/>
          <w:color w:val="000000"/>
        </w:rPr>
        <w:t>Taiwan</w:t>
      </w:r>
      <w:r w:rsidR="00EF03A5">
        <w:rPr>
          <w:rStyle w:val="c9dxtc"/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b/>
          <w:bCs/>
          <w:color w:val="000000"/>
        </w:rPr>
        <w:t>Efficiency</w:t>
      </w:r>
      <w:r w:rsidR="00EF03A5">
        <w:rPr>
          <w:rStyle w:val="c9dxtc"/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b/>
          <w:bCs/>
          <w:color w:val="000000"/>
        </w:rPr>
        <w:t>and</w:t>
      </w:r>
      <w:r w:rsidR="00EF03A5">
        <w:rPr>
          <w:rStyle w:val="c9dxtc"/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b/>
          <w:bCs/>
          <w:color w:val="000000"/>
        </w:rPr>
        <w:t>Productivity</w:t>
      </w:r>
      <w:r w:rsidR="00EF03A5">
        <w:rPr>
          <w:rStyle w:val="c9dxtc"/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b/>
          <w:bCs/>
          <w:color w:val="000000"/>
        </w:rPr>
        <w:t>Association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Style w:val="c9dxtc"/>
          <w:rFonts w:ascii="Times New Roman" w:hAnsi="Times New Roman" w:cs="Times New Roman"/>
          <w:color w:val="000000"/>
        </w:rPr>
        <w:t>April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 w:rsidR="00EF03A5">
        <w:rPr>
          <w:rStyle w:val="c9dxtc"/>
          <w:rFonts w:ascii="Times New Roman" w:hAnsi="Times New Roman" w:cs="Times New Roman" w:hint="eastAsia"/>
          <w:color w:val="000000"/>
        </w:rPr>
        <w:t>10</w:t>
      </w:r>
      <w:r>
        <w:rPr>
          <w:rStyle w:val="c9dxtc"/>
          <w:rFonts w:ascii="Times New Roman" w:hAnsi="Times New Roman" w:cs="Times New Roman"/>
          <w:color w:val="000000"/>
        </w:rPr>
        <w:t>,</w:t>
      </w:r>
      <w:r w:rsidR="00EF03A5">
        <w:rPr>
          <w:rStyle w:val="c9dxtc"/>
          <w:rFonts w:ascii="Times New Roman" w:hAnsi="Times New Roman" w:cs="Times New Roman"/>
          <w:color w:val="000000"/>
        </w:rPr>
        <w:t xml:space="preserve"> </w:t>
      </w:r>
      <w:r>
        <w:rPr>
          <w:rStyle w:val="c9dxtc"/>
          <w:rFonts w:ascii="Times New Roman" w:hAnsi="Times New Roman" w:cs="Times New Roman"/>
          <w:color w:val="000000"/>
        </w:rPr>
        <w:t>2026</w:t>
      </w:r>
      <w:r>
        <w:rPr>
          <w:rFonts w:eastAsia="標楷體"/>
          <w:b/>
          <w:bCs/>
          <w:sz w:val="36"/>
          <w:szCs w:val="36"/>
        </w:rPr>
        <w:br w:type="page"/>
      </w:r>
    </w:p>
    <w:p w14:paraId="470EAD95" w14:textId="5C2D984F" w:rsidR="00BB0BAC" w:rsidRDefault="00BB0BAC" w:rsidP="00DC3D17">
      <w:pPr>
        <w:pStyle w:val="Web"/>
        <w:spacing w:before="0" w:beforeAutospacing="0" w:after="0" w:afterAutospacing="0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BB0BAC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lastRenderedPageBreak/>
        <w:t>2026</w:t>
      </w:r>
      <w:r w:rsidR="00EF03A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 xml:space="preserve"> </w:t>
      </w:r>
      <w:r w:rsidRPr="00BB0BAC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台灣效率與生產力學會</w:t>
      </w:r>
      <w:r w:rsidR="00EF03A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 xml:space="preserve"> </w:t>
      </w:r>
    </w:p>
    <w:p w14:paraId="2FF3A2BE" w14:textId="62B21F8A" w:rsidR="001B1505" w:rsidRDefault="00BB0BAC" w:rsidP="00DC3D17">
      <w:pPr>
        <w:pStyle w:val="Web"/>
        <w:spacing w:before="0" w:beforeAutospacing="0" w:after="0" w:afterAutospacing="0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BB0BAC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第九屆年會暨國際研討會</w:t>
      </w:r>
    </w:p>
    <w:p w14:paraId="6670CF9E" w14:textId="77777777" w:rsidR="001D65DF" w:rsidRDefault="001D65DF" w:rsidP="00DC3D17">
      <w:pPr>
        <w:pStyle w:val="Web"/>
        <w:spacing w:before="0" w:beforeAutospacing="0" w:after="0" w:afterAutospacing="0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05C62553" w14:textId="2B5304BA" w:rsidR="001D65DF" w:rsidRPr="001D65DF" w:rsidRDefault="001D65DF" w:rsidP="001D65DF">
      <w:pPr>
        <w:pStyle w:val="Web"/>
        <w:spacing w:before="0" w:beforeAutospacing="0" w:after="0" w:afterAutospacing="0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1D65DF">
        <w:rPr>
          <w:rFonts w:ascii="標楷體" w:eastAsia="標楷體" w:hAnsi="標楷體"/>
          <w:b/>
          <w:bCs/>
        </w:rPr>
        <w:t>徵稿</w:t>
      </w:r>
      <w:proofErr w:type="gramStart"/>
      <w:r w:rsidRPr="001D65DF">
        <w:rPr>
          <w:rFonts w:ascii="標楷體" w:eastAsia="標楷體" w:hAnsi="標楷體"/>
          <w:b/>
          <w:bCs/>
        </w:rPr>
        <w:t>啟事暨碩博士</w:t>
      </w:r>
      <w:proofErr w:type="gramEnd"/>
      <w:r w:rsidRPr="001D65DF">
        <w:rPr>
          <w:rFonts w:ascii="標楷體" w:eastAsia="標楷體" w:hAnsi="標楷體"/>
          <w:b/>
          <w:bCs/>
        </w:rPr>
        <w:t>論文獎徵選</w:t>
      </w:r>
    </w:p>
    <w:p w14:paraId="748487CD" w14:textId="08658491" w:rsidR="001D65DF" w:rsidRDefault="001B1505" w:rsidP="000F6BE1">
      <w:pPr>
        <w:widowControl/>
        <w:rPr>
          <w:rFonts w:eastAsia="標楷體"/>
          <w:kern w:val="0"/>
        </w:rPr>
      </w:pPr>
      <w:r>
        <w:rPr>
          <w:rFonts w:eastAsia="標楷體"/>
        </w:rPr>
        <w:tab/>
      </w:r>
      <w:r w:rsidR="001D65DF" w:rsidRPr="001D65DF">
        <w:rPr>
          <w:rFonts w:eastAsia="標楷體" w:hint="eastAsia"/>
          <w:kern w:val="0"/>
        </w:rPr>
        <w:t>台灣效率與生產力學會預計於</w:t>
      </w:r>
      <w:r w:rsidR="00EF03A5">
        <w:rPr>
          <w:rFonts w:eastAsia="標楷體" w:hint="eastAsia"/>
          <w:kern w:val="0"/>
        </w:rPr>
        <w:t xml:space="preserve"> </w:t>
      </w:r>
      <w:r w:rsidR="001D65DF" w:rsidRPr="001D65DF">
        <w:rPr>
          <w:rFonts w:eastAsia="標楷體" w:hint="eastAsia"/>
          <w:kern w:val="0"/>
        </w:rPr>
        <w:t>2026</w:t>
      </w:r>
      <w:r w:rsidR="00EF03A5">
        <w:rPr>
          <w:rFonts w:eastAsia="標楷體" w:hint="eastAsia"/>
          <w:kern w:val="0"/>
        </w:rPr>
        <w:t xml:space="preserve"> </w:t>
      </w:r>
      <w:r w:rsidR="001D65DF" w:rsidRPr="001D65DF">
        <w:rPr>
          <w:rFonts w:eastAsia="標楷體" w:hint="eastAsia"/>
          <w:kern w:val="0"/>
        </w:rPr>
        <w:t>年</w:t>
      </w:r>
      <w:r w:rsidR="00EF03A5">
        <w:rPr>
          <w:rFonts w:eastAsia="標楷體" w:hint="eastAsia"/>
          <w:kern w:val="0"/>
        </w:rPr>
        <w:t xml:space="preserve"> </w:t>
      </w:r>
      <w:r w:rsidR="001D65DF" w:rsidRPr="001D65DF">
        <w:rPr>
          <w:rFonts w:eastAsia="標楷體" w:hint="eastAsia"/>
          <w:kern w:val="0"/>
        </w:rPr>
        <w:t>7</w:t>
      </w:r>
      <w:r w:rsidR="00EF03A5">
        <w:rPr>
          <w:rFonts w:eastAsia="標楷體" w:hint="eastAsia"/>
          <w:kern w:val="0"/>
        </w:rPr>
        <w:t xml:space="preserve"> </w:t>
      </w:r>
      <w:r w:rsidR="001D65DF" w:rsidRPr="001D65DF">
        <w:rPr>
          <w:rFonts w:eastAsia="標楷體" w:hint="eastAsia"/>
          <w:kern w:val="0"/>
        </w:rPr>
        <w:t>月</w:t>
      </w:r>
      <w:r w:rsidR="00EF03A5">
        <w:rPr>
          <w:rFonts w:eastAsia="標楷體" w:hint="eastAsia"/>
          <w:kern w:val="0"/>
        </w:rPr>
        <w:t xml:space="preserve"> </w:t>
      </w:r>
      <w:r w:rsidR="001D65DF" w:rsidRPr="001D65DF">
        <w:rPr>
          <w:rFonts w:eastAsia="標楷體" w:hint="eastAsia"/>
          <w:kern w:val="0"/>
        </w:rPr>
        <w:t>4</w:t>
      </w:r>
      <w:r w:rsidR="00EF03A5">
        <w:rPr>
          <w:rFonts w:eastAsia="標楷體" w:hint="eastAsia"/>
          <w:kern w:val="0"/>
        </w:rPr>
        <w:t xml:space="preserve"> </w:t>
      </w:r>
      <w:r w:rsidR="001D65DF" w:rsidRPr="001D65DF">
        <w:rPr>
          <w:rFonts w:eastAsia="標楷體" w:hint="eastAsia"/>
          <w:kern w:val="0"/>
        </w:rPr>
        <w:t>日（星期六）</w:t>
      </w:r>
      <w:r w:rsidR="00EF03A5">
        <w:rPr>
          <w:rFonts w:eastAsia="標楷體" w:hint="eastAsia"/>
          <w:kern w:val="0"/>
        </w:rPr>
        <w:t xml:space="preserve"> </w:t>
      </w:r>
      <w:r w:rsidR="001D65DF" w:rsidRPr="001D65DF">
        <w:rPr>
          <w:rFonts w:eastAsia="標楷體" w:hint="eastAsia"/>
          <w:kern w:val="0"/>
        </w:rPr>
        <w:t>舉辦「</w:t>
      </w:r>
      <w:r w:rsidR="001D65DF" w:rsidRPr="001D65DF">
        <w:rPr>
          <w:rFonts w:eastAsia="標楷體" w:hint="eastAsia"/>
          <w:kern w:val="0"/>
        </w:rPr>
        <w:t>2026</w:t>
      </w:r>
      <w:r w:rsidR="00EF03A5">
        <w:rPr>
          <w:rFonts w:eastAsia="標楷體" w:hint="eastAsia"/>
          <w:kern w:val="0"/>
        </w:rPr>
        <w:t xml:space="preserve"> </w:t>
      </w:r>
      <w:r w:rsidR="001D65DF" w:rsidRPr="001D65DF">
        <w:rPr>
          <w:rFonts w:eastAsia="標楷體" w:hint="eastAsia"/>
          <w:kern w:val="0"/>
        </w:rPr>
        <w:t>TEPA</w:t>
      </w:r>
      <w:r w:rsidR="00EF03A5">
        <w:rPr>
          <w:rFonts w:eastAsia="標楷體" w:hint="eastAsia"/>
          <w:kern w:val="0"/>
        </w:rPr>
        <w:t xml:space="preserve"> </w:t>
      </w:r>
      <w:r w:rsidR="001D65DF" w:rsidRPr="001D65DF">
        <w:rPr>
          <w:rFonts w:eastAsia="標楷體" w:hint="eastAsia"/>
          <w:kern w:val="0"/>
        </w:rPr>
        <w:t>年會暨學術論文研討會」，並同步辦理</w:t>
      </w:r>
      <w:proofErr w:type="gramStart"/>
      <w:r w:rsidR="001D65DF" w:rsidRPr="001D65DF">
        <w:rPr>
          <w:rFonts w:eastAsia="標楷體" w:hint="eastAsia"/>
          <w:kern w:val="0"/>
        </w:rPr>
        <w:t>碩</w:t>
      </w:r>
      <w:proofErr w:type="gramEnd"/>
      <w:r w:rsidR="001D65DF" w:rsidRPr="001D65DF">
        <w:rPr>
          <w:rFonts w:eastAsia="標楷體" w:hint="eastAsia"/>
          <w:kern w:val="0"/>
        </w:rPr>
        <w:t>博士論文獎徵選，誠摯邀請相關領域之學者及研究生踴躍參與。</w:t>
      </w:r>
    </w:p>
    <w:p w14:paraId="681B8F8B" w14:textId="1B5AC22E" w:rsidR="001D65DF" w:rsidRPr="001D65DF" w:rsidRDefault="001D65DF" w:rsidP="000F6BE1">
      <w:pPr>
        <w:widowControl/>
        <w:rPr>
          <w:rFonts w:eastAsia="標楷體"/>
          <w:kern w:val="0"/>
        </w:rPr>
      </w:pPr>
      <w:r>
        <w:rPr>
          <w:rFonts w:eastAsia="標楷體"/>
          <w:kern w:val="0"/>
        </w:rPr>
        <w:tab/>
      </w:r>
      <w:r w:rsidRPr="001D65DF">
        <w:rPr>
          <w:rFonts w:eastAsia="標楷體" w:hint="eastAsia"/>
          <w:kern w:val="0"/>
        </w:rPr>
        <w:t>本次年會暨國際學術研討會以「環境與資源管理：永續發展下的效率與生產力」為主題，旨在回應全球永續發展與資源管理之趨勢，探討在高度不確定環境下，如何透過效率與生產力分析提升資源使用效益，並促進理論、方法與實務應用之整合與交流，為未來產業發展與公共政策制定提供具體參考。</w:t>
      </w:r>
    </w:p>
    <w:p w14:paraId="065CE54C" w14:textId="77777777" w:rsidR="000F6BE1" w:rsidRDefault="001D65DF" w:rsidP="000F6BE1">
      <w:pPr>
        <w:widowControl/>
        <w:rPr>
          <w:rFonts w:eastAsia="標楷體"/>
          <w:kern w:val="0"/>
        </w:rPr>
      </w:pPr>
      <w:r>
        <w:rPr>
          <w:rFonts w:eastAsia="標楷體"/>
          <w:kern w:val="0"/>
        </w:rPr>
        <w:tab/>
      </w:r>
      <w:r w:rsidRPr="001D65DF">
        <w:rPr>
          <w:rFonts w:eastAsia="標楷體" w:hint="eastAsia"/>
          <w:kern w:val="0"/>
        </w:rPr>
        <w:t>本會誠摯邀請國內外產、官、學、</w:t>
      </w:r>
      <w:proofErr w:type="gramStart"/>
      <w:r w:rsidRPr="001D65DF">
        <w:rPr>
          <w:rFonts w:eastAsia="標楷體" w:hint="eastAsia"/>
          <w:kern w:val="0"/>
        </w:rPr>
        <w:t>研</w:t>
      </w:r>
      <w:proofErr w:type="gramEnd"/>
      <w:r w:rsidRPr="001D65DF">
        <w:rPr>
          <w:rFonts w:eastAsia="標楷體" w:hint="eastAsia"/>
          <w:kern w:val="0"/>
        </w:rPr>
        <w:t>各界專家學者與實務工作者投稿具前瞻性與實證性之研究成果，透過多元觀點之交流與對話，深化對環境與資源管理及效率與生產力議題之理解，共同推動臺灣邁向永續發展並提升國際競爭力。</w:t>
      </w:r>
    </w:p>
    <w:p w14:paraId="6A177CBD" w14:textId="19815ECC" w:rsidR="00DC3D17" w:rsidRDefault="00EF03A5" w:rsidP="000F6BE1">
      <w:pPr>
        <w:widowControl/>
        <w:rPr>
          <w:rFonts w:eastAsia="標楷體"/>
          <w:kern w:val="0"/>
        </w:rPr>
      </w:pPr>
      <w:r>
        <w:rPr>
          <w:rFonts w:eastAsia="標楷體"/>
          <w:kern w:val="0"/>
        </w:rPr>
        <w:t xml:space="preserve"> </w:t>
      </w:r>
    </w:p>
    <w:p w14:paraId="57B95BD0" w14:textId="1AF89E01" w:rsidR="001D65DF" w:rsidRPr="00EC62B2" w:rsidRDefault="001D65DF" w:rsidP="001D65DF">
      <w:pPr>
        <w:widowControl/>
        <w:rPr>
          <w:rFonts w:eastAsia="標楷體"/>
          <w:kern w:val="0"/>
        </w:rPr>
      </w:pPr>
      <w:r w:rsidRPr="001D65DF">
        <w:rPr>
          <w:rFonts w:eastAsia="標楷體" w:hint="eastAsia"/>
          <w:kern w:val="0"/>
        </w:rPr>
        <w:t>研討會主題（含但不限於）</w:t>
      </w:r>
      <w:r>
        <w:rPr>
          <w:rFonts w:eastAsia="標楷體" w:hint="eastAsia"/>
          <w:kern w:val="0"/>
        </w:rPr>
        <w:t>：</w:t>
      </w:r>
    </w:p>
    <w:p w14:paraId="22194F34" w14:textId="15A9D646" w:rsidR="00DC3D17" w:rsidRPr="00EC62B2" w:rsidRDefault="00DC3D17" w:rsidP="001D65DF">
      <w:pPr>
        <w:widowControl/>
        <w:numPr>
          <w:ilvl w:val="0"/>
          <w:numId w:val="5"/>
        </w:numPr>
        <w:rPr>
          <w:rFonts w:eastAsia="標楷體"/>
          <w:kern w:val="0"/>
        </w:rPr>
      </w:pPr>
      <w:r w:rsidRPr="00EC62B2">
        <w:rPr>
          <w:rFonts w:eastAsia="標楷體"/>
          <w:kern w:val="0"/>
        </w:rPr>
        <w:t>效率與生產力分析方法之創新與發展</w:t>
      </w:r>
      <w:r w:rsidR="00EF03A5">
        <w:rPr>
          <w:rFonts w:eastAsia="標楷體"/>
          <w:kern w:val="0"/>
        </w:rPr>
        <w:t xml:space="preserve"> </w:t>
      </w:r>
    </w:p>
    <w:p w14:paraId="400050FD" w14:textId="7360A875" w:rsidR="00DC3D17" w:rsidRPr="00EC62B2" w:rsidRDefault="00DC3D17" w:rsidP="001D65DF">
      <w:pPr>
        <w:widowControl/>
        <w:numPr>
          <w:ilvl w:val="0"/>
          <w:numId w:val="5"/>
        </w:numPr>
        <w:rPr>
          <w:rFonts w:eastAsia="標楷體"/>
          <w:kern w:val="0"/>
        </w:rPr>
      </w:pPr>
      <w:r w:rsidRPr="00EC62B2">
        <w:rPr>
          <w:rFonts w:eastAsia="標楷體"/>
          <w:kern w:val="0"/>
        </w:rPr>
        <w:t>效率與生產力分析方法之整合與應用</w:t>
      </w:r>
      <w:r w:rsidR="00EF03A5">
        <w:rPr>
          <w:rFonts w:eastAsia="標楷體"/>
          <w:kern w:val="0"/>
        </w:rPr>
        <w:t xml:space="preserve"> </w:t>
      </w:r>
    </w:p>
    <w:p w14:paraId="672FBE3E" w14:textId="48DC9B9B" w:rsidR="00DC3D17" w:rsidRPr="00EC62B2" w:rsidRDefault="00DC3D17" w:rsidP="001D65DF">
      <w:pPr>
        <w:widowControl/>
        <w:numPr>
          <w:ilvl w:val="0"/>
          <w:numId w:val="5"/>
        </w:numPr>
        <w:rPr>
          <w:rFonts w:eastAsia="標楷體"/>
          <w:kern w:val="0"/>
        </w:rPr>
      </w:pPr>
      <w:r w:rsidRPr="00EC62B2">
        <w:rPr>
          <w:rFonts w:eastAsia="標楷體"/>
          <w:kern w:val="0"/>
        </w:rPr>
        <w:t>效率與生產力理論與基礎概念研究</w:t>
      </w:r>
      <w:r w:rsidR="00EF03A5">
        <w:rPr>
          <w:rFonts w:eastAsia="標楷體"/>
          <w:kern w:val="0"/>
        </w:rPr>
        <w:t xml:space="preserve"> </w:t>
      </w:r>
    </w:p>
    <w:p w14:paraId="2DA2438A" w14:textId="0BAD9043" w:rsidR="00DC3D17" w:rsidRPr="00EC62B2" w:rsidRDefault="00DC3D17" w:rsidP="001D65DF">
      <w:pPr>
        <w:widowControl/>
        <w:numPr>
          <w:ilvl w:val="0"/>
          <w:numId w:val="5"/>
        </w:numPr>
        <w:rPr>
          <w:rFonts w:eastAsia="標楷體"/>
          <w:kern w:val="0"/>
        </w:rPr>
      </w:pPr>
      <w:r w:rsidRPr="00EC62B2">
        <w:rPr>
          <w:rFonts w:eastAsia="標楷體"/>
          <w:kern w:val="0"/>
        </w:rPr>
        <w:t>產業層級之效率與生產力分析</w:t>
      </w:r>
      <w:r w:rsidR="00EF03A5">
        <w:rPr>
          <w:rFonts w:eastAsia="標楷體"/>
          <w:kern w:val="0"/>
        </w:rPr>
        <w:t xml:space="preserve"> </w:t>
      </w:r>
    </w:p>
    <w:p w14:paraId="4505D801" w14:textId="13F59B5D" w:rsidR="00DC3D17" w:rsidRPr="00EC62B2" w:rsidRDefault="00DC3D17" w:rsidP="001D65DF">
      <w:pPr>
        <w:widowControl/>
        <w:numPr>
          <w:ilvl w:val="0"/>
          <w:numId w:val="5"/>
        </w:numPr>
        <w:rPr>
          <w:rFonts w:eastAsia="標楷體"/>
          <w:kern w:val="0"/>
        </w:rPr>
      </w:pPr>
      <w:r w:rsidRPr="00EC62B2">
        <w:rPr>
          <w:rFonts w:eastAsia="標楷體"/>
          <w:kern w:val="0"/>
        </w:rPr>
        <w:t>企業經營與管理之效率與生產力應用</w:t>
      </w:r>
      <w:r w:rsidR="00EF03A5">
        <w:rPr>
          <w:rFonts w:eastAsia="標楷體"/>
          <w:kern w:val="0"/>
        </w:rPr>
        <w:t xml:space="preserve"> </w:t>
      </w:r>
    </w:p>
    <w:p w14:paraId="0C3C7429" w14:textId="0E6C4CCC" w:rsidR="00DC3D17" w:rsidRPr="00EC62B2" w:rsidRDefault="00DC3D17" w:rsidP="001D65DF">
      <w:pPr>
        <w:widowControl/>
        <w:numPr>
          <w:ilvl w:val="0"/>
          <w:numId w:val="5"/>
        </w:numPr>
        <w:rPr>
          <w:rFonts w:eastAsia="標楷體"/>
          <w:kern w:val="0"/>
        </w:rPr>
      </w:pPr>
      <w:r w:rsidRPr="00EC62B2">
        <w:rPr>
          <w:rFonts w:eastAsia="標楷體"/>
          <w:kern w:val="0"/>
        </w:rPr>
        <w:t>效率與生產力之實證研究與個案分析</w:t>
      </w:r>
      <w:r w:rsidR="00EF03A5">
        <w:rPr>
          <w:rFonts w:eastAsia="標楷體"/>
          <w:kern w:val="0"/>
        </w:rPr>
        <w:t xml:space="preserve"> </w:t>
      </w:r>
    </w:p>
    <w:p w14:paraId="0640FB8D" w14:textId="61796672" w:rsidR="00DC3D17" w:rsidRPr="00EC62B2" w:rsidRDefault="00DC3D17" w:rsidP="001D65DF">
      <w:pPr>
        <w:widowControl/>
        <w:numPr>
          <w:ilvl w:val="0"/>
          <w:numId w:val="5"/>
        </w:numPr>
        <w:rPr>
          <w:rFonts w:eastAsia="標楷體"/>
          <w:kern w:val="0"/>
        </w:rPr>
      </w:pPr>
      <w:r w:rsidRPr="00EC62B2">
        <w:rPr>
          <w:rFonts w:eastAsia="標楷體"/>
          <w:kern w:val="0"/>
        </w:rPr>
        <w:t>效率與生產力相關文獻回顧與趨勢分析</w:t>
      </w:r>
      <w:r w:rsidR="00EF03A5">
        <w:rPr>
          <w:rFonts w:eastAsia="標楷體"/>
          <w:kern w:val="0"/>
        </w:rPr>
        <w:t xml:space="preserve"> </w:t>
      </w:r>
    </w:p>
    <w:p w14:paraId="05FEFB9C" w14:textId="2D4847A9" w:rsidR="00DC3D17" w:rsidRPr="00EC62B2" w:rsidRDefault="00DC3D17" w:rsidP="001D65DF">
      <w:pPr>
        <w:widowControl/>
        <w:numPr>
          <w:ilvl w:val="0"/>
          <w:numId w:val="5"/>
        </w:numPr>
        <w:rPr>
          <w:rFonts w:eastAsia="標楷體"/>
          <w:kern w:val="0"/>
        </w:rPr>
      </w:pPr>
      <w:r w:rsidRPr="00EC62B2">
        <w:rPr>
          <w:rFonts w:eastAsia="標楷體"/>
          <w:kern w:val="0"/>
        </w:rPr>
        <w:t>資源配置與再配置效率之研究</w:t>
      </w:r>
      <w:r w:rsidR="00EF03A5">
        <w:rPr>
          <w:rFonts w:eastAsia="標楷體"/>
          <w:kern w:val="0"/>
        </w:rPr>
        <w:t xml:space="preserve"> </w:t>
      </w:r>
    </w:p>
    <w:p w14:paraId="220749AB" w14:textId="037CC21D" w:rsidR="00DC3D17" w:rsidRPr="00EC62B2" w:rsidRDefault="00DC3D17" w:rsidP="001D65DF">
      <w:pPr>
        <w:widowControl/>
        <w:numPr>
          <w:ilvl w:val="0"/>
          <w:numId w:val="5"/>
        </w:numPr>
        <w:rPr>
          <w:rFonts w:eastAsia="標楷體"/>
          <w:kern w:val="0"/>
        </w:rPr>
      </w:pPr>
      <w:r w:rsidRPr="00EC62B2">
        <w:rPr>
          <w:rFonts w:eastAsia="標楷體"/>
          <w:kern w:val="0"/>
        </w:rPr>
        <w:t>總體經濟、生產力與成長預測</w:t>
      </w:r>
      <w:r w:rsidR="00EF03A5">
        <w:rPr>
          <w:rFonts w:eastAsia="標楷體"/>
          <w:kern w:val="0"/>
        </w:rPr>
        <w:t xml:space="preserve"> </w:t>
      </w:r>
    </w:p>
    <w:p w14:paraId="0CA1EF3B" w14:textId="0EE16B01" w:rsidR="00DC3D17" w:rsidRPr="00EC62B2" w:rsidRDefault="00DC3D17" w:rsidP="001D65DF">
      <w:pPr>
        <w:widowControl/>
        <w:numPr>
          <w:ilvl w:val="0"/>
          <w:numId w:val="5"/>
        </w:numPr>
        <w:rPr>
          <w:rFonts w:eastAsia="標楷體"/>
          <w:kern w:val="0"/>
        </w:rPr>
      </w:pPr>
      <w:r w:rsidRPr="00EC62B2">
        <w:rPr>
          <w:rFonts w:eastAsia="標楷體"/>
          <w:kern w:val="0"/>
        </w:rPr>
        <w:t>環境資源與永續生產力之研究</w:t>
      </w:r>
      <w:r w:rsidR="00EF03A5">
        <w:rPr>
          <w:rFonts w:eastAsia="標楷體"/>
          <w:kern w:val="0"/>
        </w:rPr>
        <w:t xml:space="preserve"> </w:t>
      </w:r>
    </w:p>
    <w:p w14:paraId="3B635033" w14:textId="4A28FDD3" w:rsidR="00DC3D17" w:rsidRPr="00EC62B2" w:rsidRDefault="00DC3D17" w:rsidP="00DC3D17">
      <w:pPr>
        <w:widowControl/>
        <w:numPr>
          <w:ilvl w:val="0"/>
          <w:numId w:val="5"/>
        </w:numPr>
        <w:spacing w:before="100" w:beforeAutospacing="1" w:after="100" w:afterAutospacing="1"/>
        <w:rPr>
          <w:rFonts w:eastAsia="標楷體"/>
          <w:kern w:val="0"/>
        </w:rPr>
      </w:pPr>
      <w:r w:rsidRPr="00EC62B2">
        <w:rPr>
          <w:rFonts w:eastAsia="標楷體"/>
          <w:kern w:val="0"/>
        </w:rPr>
        <w:t>其他與效率與生產力相關之理論與實務議題</w:t>
      </w:r>
      <w:r w:rsidR="00EF03A5">
        <w:rPr>
          <w:rFonts w:eastAsia="標楷體"/>
          <w:kern w:val="0"/>
        </w:rPr>
        <w:t xml:space="preserve"> </w:t>
      </w:r>
    </w:p>
    <w:p w14:paraId="6F3CEC18" w14:textId="6B8978AE" w:rsidR="00DC3D17" w:rsidRPr="00EC62B2" w:rsidRDefault="00DC3D17" w:rsidP="00DC3D17">
      <w:pPr>
        <w:widowControl/>
        <w:spacing w:before="100" w:beforeAutospacing="1" w:after="100" w:afterAutospacing="1"/>
        <w:rPr>
          <w:rFonts w:eastAsia="標楷體"/>
          <w:kern w:val="0"/>
        </w:rPr>
      </w:pPr>
      <w:r w:rsidRPr="00EC62B2">
        <w:rPr>
          <w:rFonts w:eastAsia="標楷體"/>
          <w:b/>
          <w:bCs/>
          <w:kern w:val="0"/>
        </w:rPr>
        <w:t>會議日期</w:t>
      </w:r>
      <w:r w:rsidRPr="00EC62B2">
        <w:rPr>
          <w:rFonts w:eastAsia="標楷體"/>
          <w:kern w:val="0"/>
        </w:rPr>
        <w:t>：</w:t>
      </w:r>
      <w:r w:rsidRPr="00EC62B2">
        <w:rPr>
          <w:rFonts w:eastAsia="標楷體"/>
          <w:kern w:val="0"/>
        </w:rPr>
        <w:t>2026</w:t>
      </w:r>
      <w:r w:rsidR="00EF03A5">
        <w:rPr>
          <w:rFonts w:eastAsia="標楷體"/>
          <w:kern w:val="0"/>
        </w:rPr>
        <w:t xml:space="preserve"> </w:t>
      </w:r>
      <w:r w:rsidRPr="00EC62B2">
        <w:rPr>
          <w:rFonts w:eastAsia="標楷體"/>
          <w:kern w:val="0"/>
        </w:rPr>
        <w:t>年</w:t>
      </w:r>
      <w:r w:rsidR="00EF03A5">
        <w:rPr>
          <w:rFonts w:eastAsia="標楷體"/>
          <w:kern w:val="0"/>
        </w:rPr>
        <w:t xml:space="preserve"> </w:t>
      </w:r>
      <w:r w:rsidRPr="00EC62B2">
        <w:rPr>
          <w:rFonts w:eastAsia="標楷體"/>
          <w:kern w:val="0"/>
        </w:rPr>
        <w:t>7</w:t>
      </w:r>
      <w:r w:rsidR="00EF03A5">
        <w:rPr>
          <w:rFonts w:eastAsia="標楷體"/>
          <w:kern w:val="0"/>
        </w:rPr>
        <w:t xml:space="preserve"> </w:t>
      </w:r>
      <w:r w:rsidRPr="00EC62B2">
        <w:rPr>
          <w:rFonts w:eastAsia="標楷體"/>
          <w:kern w:val="0"/>
        </w:rPr>
        <w:t>月</w:t>
      </w:r>
      <w:r w:rsidR="00EF03A5">
        <w:rPr>
          <w:rFonts w:eastAsia="標楷體"/>
          <w:kern w:val="0"/>
        </w:rPr>
        <w:t xml:space="preserve"> </w:t>
      </w:r>
      <w:r w:rsidRPr="00EC62B2">
        <w:rPr>
          <w:rFonts w:eastAsia="標楷體"/>
          <w:kern w:val="0"/>
        </w:rPr>
        <w:t>4</w:t>
      </w:r>
      <w:r w:rsidR="00EF03A5">
        <w:rPr>
          <w:rFonts w:eastAsia="標楷體"/>
          <w:kern w:val="0"/>
        </w:rPr>
        <w:t xml:space="preserve"> </w:t>
      </w:r>
      <w:r w:rsidRPr="00EC62B2">
        <w:rPr>
          <w:rFonts w:eastAsia="標楷體"/>
          <w:kern w:val="0"/>
        </w:rPr>
        <w:t>日</w:t>
      </w:r>
      <w:r w:rsidR="00EF03A5">
        <w:rPr>
          <w:rFonts w:eastAsia="標楷體" w:hint="eastAsia"/>
          <w:kern w:val="0"/>
        </w:rPr>
        <w:t xml:space="preserve"> </w:t>
      </w:r>
      <w:r w:rsidR="000F6BE1">
        <w:rPr>
          <w:rFonts w:eastAsia="標楷體" w:hint="eastAsia"/>
          <w:kern w:val="0"/>
        </w:rPr>
        <w:t>(</w:t>
      </w:r>
      <w:r w:rsidRPr="00EC62B2">
        <w:rPr>
          <w:rFonts w:eastAsia="標楷體"/>
          <w:kern w:val="0"/>
        </w:rPr>
        <w:t>星期六</w:t>
      </w:r>
      <w:r w:rsidR="000F6BE1">
        <w:rPr>
          <w:rFonts w:eastAsia="標楷體" w:hint="eastAsia"/>
          <w:kern w:val="0"/>
        </w:rPr>
        <w:t>)</w:t>
      </w:r>
    </w:p>
    <w:p w14:paraId="0F3A572C" w14:textId="41589440" w:rsidR="00DC3D17" w:rsidRPr="00EC62B2" w:rsidRDefault="001D65DF" w:rsidP="00DC3D17">
      <w:pPr>
        <w:widowControl/>
        <w:spacing w:before="100" w:beforeAutospacing="1" w:after="100" w:afterAutospacing="1"/>
        <w:rPr>
          <w:rFonts w:eastAsia="標楷體"/>
          <w:kern w:val="0"/>
        </w:rPr>
      </w:pPr>
      <w:r w:rsidRPr="001D65DF">
        <w:rPr>
          <w:rFonts w:eastAsia="標楷體" w:hint="eastAsia"/>
          <w:b/>
          <w:bCs/>
          <w:kern w:val="0"/>
        </w:rPr>
        <w:t>重要</w:t>
      </w:r>
      <w:r>
        <w:rPr>
          <w:rFonts w:eastAsia="標楷體" w:hint="eastAsia"/>
          <w:b/>
          <w:bCs/>
          <w:kern w:val="0"/>
        </w:rPr>
        <w:t>日期</w:t>
      </w:r>
      <w:r w:rsidR="00DC3D17" w:rsidRPr="00EC62B2">
        <w:rPr>
          <w:rFonts w:eastAsia="標楷體"/>
          <w:kern w:val="0"/>
        </w:rPr>
        <w:t>：</w:t>
      </w:r>
    </w:p>
    <w:p w14:paraId="4C2EEF9A" w14:textId="495B5ECB" w:rsidR="00DC3D17" w:rsidRPr="00EC62B2" w:rsidRDefault="00DC3D17" w:rsidP="00DC3D17">
      <w:pPr>
        <w:widowControl/>
        <w:numPr>
          <w:ilvl w:val="0"/>
          <w:numId w:val="6"/>
        </w:numPr>
        <w:spacing w:before="100" w:beforeAutospacing="1" w:after="100" w:afterAutospacing="1"/>
        <w:rPr>
          <w:rFonts w:eastAsia="標楷體"/>
          <w:kern w:val="0"/>
        </w:rPr>
      </w:pPr>
      <w:r w:rsidRPr="00EC62B2">
        <w:rPr>
          <w:rFonts w:eastAsia="標楷體"/>
          <w:kern w:val="0"/>
        </w:rPr>
        <w:t>論文摘要投稿截止日期：</w:t>
      </w:r>
      <w:r w:rsidRPr="00EC62B2">
        <w:rPr>
          <w:rFonts w:eastAsia="標楷體"/>
          <w:kern w:val="0"/>
        </w:rPr>
        <w:t>2026</w:t>
      </w:r>
      <w:r w:rsidR="00EF03A5">
        <w:rPr>
          <w:rFonts w:eastAsia="標楷體"/>
          <w:kern w:val="0"/>
        </w:rPr>
        <w:t xml:space="preserve"> </w:t>
      </w:r>
      <w:r w:rsidRPr="00EC62B2">
        <w:rPr>
          <w:rFonts w:eastAsia="標楷體"/>
          <w:kern w:val="0"/>
        </w:rPr>
        <w:t>年</w:t>
      </w:r>
      <w:r w:rsidR="00EF03A5">
        <w:rPr>
          <w:rFonts w:eastAsia="標楷體"/>
          <w:kern w:val="0"/>
        </w:rPr>
        <w:t xml:space="preserve"> </w:t>
      </w:r>
      <w:r w:rsidRPr="00EC62B2">
        <w:rPr>
          <w:rFonts w:eastAsia="標楷體"/>
          <w:kern w:val="0"/>
        </w:rPr>
        <w:t>5</w:t>
      </w:r>
      <w:r w:rsidR="00EF03A5">
        <w:rPr>
          <w:rFonts w:eastAsia="標楷體"/>
          <w:kern w:val="0"/>
        </w:rPr>
        <w:t xml:space="preserve"> </w:t>
      </w:r>
      <w:r w:rsidRPr="00EC62B2">
        <w:rPr>
          <w:rFonts w:eastAsia="標楷體"/>
          <w:kern w:val="0"/>
        </w:rPr>
        <w:t>月</w:t>
      </w:r>
      <w:r w:rsidR="00EF03A5">
        <w:rPr>
          <w:rFonts w:eastAsia="標楷體"/>
          <w:kern w:val="0"/>
        </w:rPr>
        <w:t xml:space="preserve"> </w:t>
      </w:r>
      <w:r w:rsidRPr="00EC62B2">
        <w:rPr>
          <w:rFonts w:eastAsia="標楷體"/>
          <w:kern w:val="0"/>
        </w:rPr>
        <w:t>15</w:t>
      </w:r>
      <w:r w:rsidR="00EF03A5">
        <w:rPr>
          <w:rFonts w:eastAsia="標楷體"/>
          <w:kern w:val="0"/>
        </w:rPr>
        <w:t xml:space="preserve"> </w:t>
      </w:r>
      <w:r w:rsidRPr="00EC62B2">
        <w:rPr>
          <w:rFonts w:eastAsia="標楷體"/>
          <w:kern w:val="0"/>
        </w:rPr>
        <w:t>日</w:t>
      </w:r>
      <w:r w:rsidR="00EF03A5">
        <w:rPr>
          <w:rFonts w:eastAsia="標楷體"/>
          <w:kern w:val="0"/>
        </w:rPr>
        <w:t xml:space="preserve"> </w:t>
      </w:r>
      <w:r w:rsidR="000F6BE1">
        <w:rPr>
          <w:rFonts w:eastAsia="標楷體" w:hint="eastAsia"/>
          <w:kern w:val="0"/>
        </w:rPr>
        <w:t>(</w:t>
      </w:r>
      <w:r w:rsidR="000F6BE1">
        <w:rPr>
          <w:rFonts w:eastAsia="標楷體" w:hint="eastAsia"/>
          <w:kern w:val="0"/>
        </w:rPr>
        <w:t>五</w:t>
      </w:r>
      <w:r w:rsidR="000F6BE1">
        <w:rPr>
          <w:rFonts w:eastAsia="標楷體" w:hint="eastAsia"/>
          <w:kern w:val="0"/>
        </w:rPr>
        <w:t>)</w:t>
      </w:r>
    </w:p>
    <w:p w14:paraId="3FAABEC3" w14:textId="6C61966F" w:rsidR="00DC3D17" w:rsidRPr="00EC62B2" w:rsidRDefault="00DC3D17" w:rsidP="00DC3D17">
      <w:pPr>
        <w:widowControl/>
        <w:numPr>
          <w:ilvl w:val="0"/>
          <w:numId w:val="6"/>
        </w:numPr>
        <w:spacing w:before="100" w:beforeAutospacing="1" w:after="100" w:afterAutospacing="1"/>
        <w:rPr>
          <w:rFonts w:eastAsia="標楷體"/>
          <w:kern w:val="0"/>
        </w:rPr>
      </w:pPr>
      <w:r w:rsidRPr="00EC62B2">
        <w:rPr>
          <w:rFonts w:eastAsia="標楷體"/>
          <w:kern w:val="0"/>
        </w:rPr>
        <w:t>接受通知日期：</w:t>
      </w:r>
      <w:r w:rsidRPr="00EC62B2">
        <w:rPr>
          <w:rFonts w:eastAsia="標楷體"/>
          <w:kern w:val="0"/>
        </w:rPr>
        <w:t>2026</w:t>
      </w:r>
      <w:r w:rsidR="00EF03A5">
        <w:rPr>
          <w:rFonts w:eastAsia="標楷體"/>
          <w:kern w:val="0"/>
        </w:rPr>
        <w:t xml:space="preserve"> </w:t>
      </w:r>
      <w:r w:rsidRPr="00EC62B2">
        <w:rPr>
          <w:rFonts w:eastAsia="標楷體"/>
          <w:kern w:val="0"/>
        </w:rPr>
        <w:t>年</w:t>
      </w:r>
      <w:r w:rsidR="00EF03A5">
        <w:rPr>
          <w:rFonts w:eastAsia="標楷體"/>
          <w:kern w:val="0"/>
        </w:rPr>
        <w:t xml:space="preserve"> </w:t>
      </w:r>
      <w:r w:rsidRPr="00EC62B2">
        <w:rPr>
          <w:rFonts w:eastAsia="標楷體"/>
          <w:kern w:val="0"/>
        </w:rPr>
        <w:t>6</w:t>
      </w:r>
      <w:r w:rsidR="00EF03A5">
        <w:rPr>
          <w:rFonts w:eastAsia="標楷體"/>
          <w:kern w:val="0"/>
        </w:rPr>
        <w:t xml:space="preserve"> </w:t>
      </w:r>
      <w:r w:rsidRPr="00EC62B2">
        <w:rPr>
          <w:rFonts w:eastAsia="標楷體"/>
          <w:kern w:val="0"/>
        </w:rPr>
        <w:t>月</w:t>
      </w:r>
      <w:r w:rsidR="00EF03A5">
        <w:rPr>
          <w:rFonts w:eastAsia="標楷體"/>
          <w:kern w:val="0"/>
        </w:rPr>
        <w:t xml:space="preserve"> </w:t>
      </w:r>
      <w:r w:rsidRPr="00EC62B2">
        <w:rPr>
          <w:rFonts w:eastAsia="標楷體"/>
          <w:kern w:val="0"/>
        </w:rPr>
        <w:t>1</w:t>
      </w:r>
      <w:r w:rsidR="00EF03A5">
        <w:rPr>
          <w:rFonts w:eastAsia="標楷體"/>
          <w:kern w:val="0"/>
        </w:rPr>
        <w:t xml:space="preserve"> </w:t>
      </w:r>
      <w:r w:rsidRPr="00EC62B2">
        <w:rPr>
          <w:rFonts w:eastAsia="標楷體"/>
          <w:kern w:val="0"/>
        </w:rPr>
        <w:t>日</w:t>
      </w:r>
      <w:r w:rsidR="00EF03A5">
        <w:rPr>
          <w:rFonts w:eastAsia="標楷體"/>
          <w:kern w:val="0"/>
        </w:rPr>
        <w:t xml:space="preserve"> </w:t>
      </w:r>
      <w:r w:rsidR="000F6BE1">
        <w:rPr>
          <w:rFonts w:eastAsia="標楷體" w:hint="eastAsia"/>
          <w:kern w:val="0"/>
        </w:rPr>
        <w:t>(</w:t>
      </w:r>
      <w:proofErr w:type="gramStart"/>
      <w:r w:rsidR="000F6BE1">
        <w:rPr>
          <w:rFonts w:eastAsia="標楷體" w:hint="eastAsia"/>
          <w:kern w:val="0"/>
        </w:rPr>
        <w:t>一</w:t>
      </w:r>
      <w:proofErr w:type="gramEnd"/>
      <w:r w:rsidR="000F6BE1">
        <w:rPr>
          <w:rFonts w:eastAsia="標楷體" w:hint="eastAsia"/>
          <w:kern w:val="0"/>
        </w:rPr>
        <w:t>)</w:t>
      </w:r>
    </w:p>
    <w:p w14:paraId="14651430" w14:textId="5DEB2C69" w:rsidR="00DC3D17" w:rsidRPr="00EC62B2" w:rsidRDefault="00DC3D17" w:rsidP="00DC3D17">
      <w:pPr>
        <w:widowControl/>
        <w:numPr>
          <w:ilvl w:val="0"/>
          <w:numId w:val="6"/>
        </w:numPr>
        <w:spacing w:before="100" w:beforeAutospacing="1" w:after="100" w:afterAutospacing="1"/>
        <w:rPr>
          <w:rFonts w:eastAsia="標楷體"/>
          <w:kern w:val="0"/>
        </w:rPr>
      </w:pPr>
      <w:r w:rsidRPr="00EC62B2">
        <w:rPr>
          <w:rFonts w:eastAsia="標楷體"/>
          <w:kern w:val="0"/>
        </w:rPr>
        <w:t>繳費截止日期：</w:t>
      </w:r>
      <w:r w:rsidRPr="00EC62B2">
        <w:rPr>
          <w:rFonts w:eastAsia="標楷體"/>
          <w:kern w:val="0"/>
        </w:rPr>
        <w:t>2026</w:t>
      </w:r>
      <w:r w:rsidR="00EF03A5">
        <w:rPr>
          <w:rFonts w:eastAsia="標楷體"/>
          <w:kern w:val="0"/>
        </w:rPr>
        <w:t xml:space="preserve"> </w:t>
      </w:r>
      <w:r w:rsidRPr="00EC62B2">
        <w:rPr>
          <w:rFonts w:eastAsia="標楷體"/>
          <w:kern w:val="0"/>
        </w:rPr>
        <w:t>年</w:t>
      </w:r>
      <w:r w:rsidR="00EF03A5">
        <w:rPr>
          <w:rFonts w:eastAsia="標楷體"/>
          <w:kern w:val="0"/>
        </w:rPr>
        <w:t xml:space="preserve"> </w:t>
      </w:r>
      <w:r w:rsidRPr="00EC62B2">
        <w:rPr>
          <w:rFonts w:eastAsia="標楷體"/>
          <w:kern w:val="0"/>
        </w:rPr>
        <w:t>6</w:t>
      </w:r>
      <w:r w:rsidR="00EF03A5">
        <w:rPr>
          <w:rFonts w:eastAsia="標楷體"/>
          <w:kern w:val="0"/>
        </w:rPr>
        <w:t xml:space="preserve"> </w:t>
      </w:r>
      <w:r w:rsidRPr="00EC62B2">
        <w:rPr>
          <w:rFonts w:eastAsia="標楷體"/>
          <w:kern w:val="0"/>
        </w:rPr>
        <w:t>月</w:t>
      </w:r>
      <w:r w:rsidR="00EF03A5">
        <w:rPr>
          <w:rFonts w:eastAsia="標楷體"/>
          <w:kern w:val="0"/>
        </w:rPr>
        <w:t xml:space="preserve"> </w:t>
      </w:r>
      <w:r w:rsidRPr="00EC62B2">
        <w:rPr>
          <w:rFonts w:eastAsia="標楷體"/>
          <w:kern w:val="0"/>
        </w:rPr>
        <w:t>8</w:t>
      </w:r>
      <w:r w:rsidR="00EF03A5">
        <w:rPr>
          <w:rFonts w:eastAsia="標楷體"/>
          <w:kern w:val="0"/>
        </w:rPr>
        <w:t xml:space="preserve"> </w:t>
      </w:r>
      <w:r w:rsidRPr="00EC62B2">
        <w:rPr>
          <w:rFonts w:eastAsia="標楷體"/>
          <w:kern w:val="0"/>
        </w:rPr>
        <w:t>日</w:t>
      </w:r>
      <w:r w:rsidR="00EF03A5">
        <w:rPr>
          <w:rFonts w:eastAsia="標楷體"/>
          <w:kern w:val="0"/>
        </w:rPr>
        <w:t xml:space="preserve"> </w:t>
      </w:r>
      <w:r w:rsidR="000F6BE1">
        <w:rPr>
          <w:rFonts w:eastAsia="標楷體" w:hint="eastAsia"/>
          <w:kern w:val="0"/>
        </w:rPr>
        <w:t>(</w:t>
      </w:r>
      <w:proofErr w:type="gramStart"/>
      <w:r w:rsidR="000F6BE1">
        <w:rPr>
          <w:rFonts w:eastAsia="標楷體" w:hint="eastAsia"/>
          <w:kern w:val="0"/>
        </w:rPr>
        <w:t>一</w:t>
      </w:r>
      <w:proofErr w:type="gramEnd"/>
      <w:r w:rsidR="000F6BE1">
        <w:rPr>
          <w:rFonts w:eastAsia="標楷體" w:hint="eastAsia"/>
          <w:kern w:val="0"/>
        </w:rPr>
        <w:t>)</w:t>
      </w:r>
    </w:p>
    <w:p w14:paraId="6088B32F" w14:textId="72BCF4BB" w:rsidR="00566E75" w:rsidRPr="001D65DF" w:rsidRDefault="00DC3D17" w:rsidP="00566E75">
      <w:pPr>
        <w:widowControl/>
        <w:numPr>
          <w:ilvl w:val="0"/>
          <w:numId w:val="6"/>
        </w:numPr>
        <w:spacing w:before="100" w:beforeAutospacing="1" w:after="100" w:afterAutospacing="1"/>
        <w:rPr>
          <w:rFonts w:eastAsia="標楷體"/>
          <w:kern w:val="0"/>
        </w:rPr>
      </w:pPr>
      <w:r w:rsidRPr="00EC62B2">
        <w:rPr>
          <w:rFonts w:eastAsia="標楷體"/>
          <w:kern w:val="0"/>
        </w:rPr>
        <w:t>一般與會者報名截止日期：</w:t>
      </w:r>
      <w:r w:rsidRPr="00EC62B2">
        <w:rPr>
          <w:rFonts w:eastAsia="標楷體"/>
          <w:kern w:val="0"/>
        </w:rPr>
        <w:t>2026</w:t>
      </w:r>
      <w:r w:rsidR="00EF03A5">
        <w:rPr>
          <w:rFonts w:eastAsia="標楷體"/>
          <w:kern w:val="0"/>
        </w:rPr>
        <w:t xml:space="preserve"> </w:t>
      </w:r>
      <w:r w:rsidRPr="00EC62B2">
        <w:rPr>
          <w:rFonts w:eastAsia="標楷體"/>
          <w:kern w:val="0"/>
        </w:rPr>
        <w:t>年</w:t>
      </w:r>
      <w:r w:rsidR="00EF03A5">
        <w:rPr>
          <w:rFonts w:eastAsia="標楷體"/>
          <w:kern w:val="0"/>
        </w:rPr>
        <w:t xml:space="preserve"> </w:t>
      </w:r>
      <w:r w:rsidRPr="00EC62B2">
        <w:rPr>
          <w:rFonts w:eastAsia="標楷體"/>
          <w:kern w:val="0"/>
        </w:rPr>
        <w:t>6</w:t>
      </w:r>
      <w:r w:rsidR="00EF03A5">
        <w:rPr>
          <w:rFonts w:eastAsia="標楷體"/>
          <w:kern w:val="0"/>
        </w:rPr>
        <w:t xml:space="preserve"> </w:t>
      </w:r>
      <w:r w:rsidRPr="00EC62B2">
        <w:rPr>
          <w:rFonts w:eastAsia="標楷體"/>
          <w:kern w:val="0"/>
        </w:rPr>
        <w:t>月</w:t>
      </w:r>
      <w:r w:rsidR="00EF03A5">
        <w:rPr>
          <w:rFonts w:eastAsia="標楷體"/>
          <w:kern w:val="0"/>
        </w:rPr>
        <w:t xml:space="preserve"> </w:t>
      </w:r>
      <w:r w:rsidRPr="00EC62B2">
        <w:rPr>
          <w:rFonts w:eastAsia="標楷體"/>
          <w:kern w:val="0"/>
        </w:rPr>
        <w:t>8</w:t>
      </w:r>
      <w:r w:rsidR="00EF03A5">
        <w:rPr>
          <w:rFonts w:eastAsia="標楷體"/>
          <w:kern w:val="0"/>
        </w:rPr>
        <w:t xml:space="preserve"> </w:t>
      </w:r>
      <w:r w:rsidRPr="00EC62B2">
        <w:rPr>
          <w:rFonts w:eastAsia="標楷體"/>
          <w:kern w:val="0"/>
        </w:rPr>
        <w:t>日</w:t>
      </w:r>
      <w:r w:rsidR="00EF03A5">
        <w:rPr>
          <w:rFonts w:eastAsia="標楷體" w:hint="eastAsia"/>
          <w:kern w:val="0"/>
        </w:rPr>
        <w:t xml:space="preserve"> </w:t>
      </w:r>
      <w:r w:rsidR="000F6BE1">
        <w:rPr>
          <w:rFonts w:eastAsia="標楷體" w:hint="eastAsia"/>
          <w:kern w:val="0"/>
        </w:rPr>
        <w:t>(</w:t>
      </w:r>
      <w:proofErr w:type="gramStart"/>
      <w:r w:rsidR="000F6BE1">
        <w:rPr>
          <w:rFonts w:eastAsia="標楷體" w:hint="eastAsia"/>
          <w:kern w:val="0"/>
        </w:rPr>
        <w:t>一</w:t>
      </w:r>
      <w:proofErr w:type="gramEnd"/>
      <w:r w:rsidR="000F6BE1">
        <w:rPr>
          <w:rFonts w:eastAsia="標楷體" w:hint="eastAsia"/>
          <w:kern w:val="0"/>
        </w:rPr>
        <w:t>)</w:t>
      </w:r>
    </w:p>
    <w:p w14:paraId="167B2F98" w14:textId="415C5065" w:rsidR="00566E75" w:rsidRDefault="00566E75" w:rsidP="00D43681">
      <w:pPr>
        <w:widowControl/>
        <w:spacing w:before="100" w:beforeAutospacing="1" w:after="100" w:afterAutospacing="1"/>
        <w:rPr>
          <w:rFonts w:eastAsia="標楷體"/>
          <w:b/>
          <w:bCs/>
          <w:color w:val="000000"/>
          <w:kern w:val="0"/>
        </w:rPr>
      </w:pPr>
      <w:proofErr w:type="gramStart"/>
      <w:r w:rsidRPr="00D43681">
        <w:rPr>
          <w:rFonts w:eastAsia="標楷體"/>
          <w:b/>
          <w:bCs/>
          <w:color w:val="000000"/>
          <w:kern w:val="0"/>
        </w:rPr>
        <w:lastRenderedPageBreak/>
        <w:t>碩</w:t>
      </w:r>
      <w:proofErr w:type="gramEnd"/>
      <w:r w:rsidRPr="00D43681">
        <w:rPr>
          <w:rFonts w:eastAsia="標楷體"/>
          <w:b/>
          <w:bCs/>
          <w:color w:val="000000"/>
          <w:kern w:val="0"/>
        </w:rPr>
        <w:t>博士論文獎</w:t>
      </w:r>
    </w:p>
    <w:p w14:paraId="0D851454" w14:textId="2C7AD0E1" w:rsidR="001D65DF" w:rsidRPr="001D65DF" w:rsidRDefault="001D65DF" w:rsidP="001D65DF">
      <w:pPr>
        <w:widowControl/>
        <w:rPr>
          <w:rFonts w:eastAsia="標楷體"/>
          <w:kern w:val="0"/>
        </w:rPr>
      </w:pPr>
      <w:r w:rsidRPr="001D65DF">
        <w:rPr>
          <w:rFonts w:eastAsia="標楷體" w:hint="eastAsia"/>
          <w:kern w:val="0"/>
        </w:rPr>
        <w:t>本次年會另設置「碩博士論文獎」，論文選送方式如下：</w:t>
      </w:r>
    </w:p>
    <w:p w14:paraId="0EDDA959" w14:textId="4E5689A9" w:rsidR="00566E75" w:rsidRPr="00566E75" w:rsidRDefault="00566E75" w:rsidP="001D65DF">
      <w:pPr>
        <w:pStyle w:val="a3"/>
        <w:widowControl/>
        <w:numPr>
          <w:ilvl w:val="1"/>
          <w:numId w:val="10"/>
        </w:numPr>
        <w:ind w:leftChars="0" w:left="993"/>
        <w:jc w:val="both"/>
        <w:rPr>
          <w:rFonts w:eastAsia="標楷體"/>
          <w:kern w:val="0"/>
        </w:rPr>
      </w:pPr>
      <w:r w:rsidRPr="00566E75">
        <w:rPr>
          <w:rFonts w:eastAsia="標楷體"/>
          <w:color w:val="000000"/>
          <w:kern w:val="0"/>
        </w:rPr>
        <w:t>由各研究所推薦，以兩篇為限。</w:t>
      </w:r>
    </w:p>
    <w:p w14:paraId="32654652" w14:textId="77777777" w:rsidR="00D43681" w:rsidRPr="009E5769" w:rsidRDefault="00566E75" w:rsidP="001D65DF">
      <w:pPr>
        <w:pStyle w:val="a3"/>
        <w:widowControl/>
        <w:numPr>
          <w:ilvl w:val="1"/>
          <w:numId w:val="10"/>
        </w:numPr>
        <w:ind w:leftChars="0" w:left="993"/>
        <w:jc w:val="both"/>
        <w:rPr>
          <w:rFonts w:eastAsia="標楷體"/>
          <w:kern w:val="0"/>
        </w:rPr>
      </w:pPr>
      <w:r w:rsidRPr="00566E75">
        <w:rPr>
          <w:rFonts w:eastAsia="標楷體"/>
          <w:color w:val="000000"/>
          <w:kern w:val="0"/>
        </w:rPr>
        <w:t>由作者自行申請，但需附</w:t>
      </w:r>
      <w:r w:rsidRPr="009E5769">
        <w:rPr>
          <w:rFonts w:eastAsia="標楷體"/>
          <w:kern w:val="0"/>
        </w:rPr>
        <w:t>指導教授推薦信函，以及申請費碩士論文獎貳仟元，博士論文獎参仟元。</w:t>
      </w:r>
    </w:p>
    <w:p w14:paraId="1BE99B06" w14:textId="601C47D8" w:rsidR="000F6BE1" w:rsidRDefault="00566E75" w:rsidP="000F6BE1">
      <w:pPr>
        <w:pStyle w:val="a3"/>
        <w:widowControl/>
        <w:ind w:leftChars="0" w:left="142"/>
        <w:jc w:val="both"/>
        <w:rPr>
          <w:rFonts w:eastAsia="標楷體"/>
          <w:kern w:val="0"/>
        </w:rPr>
      </w:pPr>
      <w:r w:rsidRPr="009E5769">
        <w:rPr>
          <w:rFonts w:eastAsia="標楷體"/>
          <w:kern w:val="0"/>
        </w:rPr>
        <w:t>以上兩種方式的申請，作者或指導教授需為本會會員。敬邀符合參選資格之碩士及博士論文，於</w:t>
      </w:r>
      <w:r w:rsidR="00EF03A5" w:rsidRPr="009E5769">
        <w:rPr>
          <w:rFonts w:eastAsia="標楷體"/>
          <w:kern w:val="0"/>
        </w:rPr>
        <w:t xml:space="preserve"> </w:t>
      </w:r>
      <w:r w:rsidRPr="009E5769">
        <w:rPr>
          <w:rFonts w:eastAsia="標楷體"/>
          <w:kern w:val="0"/>
        </w:rPr>
        <w:t>2026</w:t>
      </w:r>
      <w:r w:rsidR="00EF03A5" w:rsidRPr="009E5769">
        <w:rPr>
          <w:rFonts w:eastAsia="標楷體"/>
          <w:kern w:val="0"/>
        </w:rPr>
        <w:t xml:space="preserve"> </w:t>
      </w:r>
      <w:r w:rsidRPr="009E5769">
        <w:rPr>
          <w:rFonts w:eastAsia="標楷體"/>
          <w:kern w:val="0"/>
        </w:rPr>
        <w:t>年</w:t>
      </w:r>
      <w:r w:rsidR="00EF03A5" w:rsidRPr="009E5769">
        <w:rPr>
          <w:rFonts w:eastAsia="標楷體"/>
          <w:kern w:val="0"/>
        </w:rPr>
        <w:t xml:space="preserve"> </w:t>
      </w:r>
      <w:r w:rsidRPr="009E5769">
        <w:rPr>
          <w:rFonts w:eastAsia="標楷體"/>
          <w:kern w:val="0"/>
        </w:rPr>
        <w:t>6</w:t>
      </w:r>
      <w:r w:rsidR="00EF03A5" w:rsidRPr="009E5769">
        <w:rPr>
          <w:rFonts w:eastAsia="標楷體"/>
          <w:kern w:val="0"/>
        </w:rPr>
        <w:t xml:space="preserve"> </w:t>
      </w:r>
      <w:r w:rsidRPr="009E5769">
        <w:rPr>
          <w:rFonts w:eastAsia="標楷體"/>
          <w:kern w:val="0"/>
        </w:rPr>
        <w:t>月</w:t>
      </w:r>
      <w:r w:rsidR="00EF03A5" w:rsidRPr="009E5769">
        <w:rPr>
          <w:rFonts w:eastAsia="標楷體"/>
          <w:kern w:val="0"/>
        </w:rPr>
        <w:t xml:space="preserve"> </w:t>
      </w:r>
      <w:r w:rsidRPr="009E5769">
        <w:rPr>
          <w:rFonts w:eastAsia="標楷體"/>
          <w:kern w:val="0"/>
        </w:rPr>
        <w:t>1</w:t>
      </w:r>
      <w:r w:rsidR="00EF03A5" w:rsidRPr="009E5769">
        <w:rPr>
          <w:rFonts w:eastAsia="標楷體"/>
          <w:kern w:val="0"/>
        </w:rPr>
        <w:t xml:space="preserve"> </w:t>
      </w:r>
      <w:r w:rsidRPr="009E5769">
        <w:rPr>
          <w:rFonts w:eastAsia="標楷體"/>
          <w:kern w:val="0"/>
        </w:rPr>
        <w:t>日</w:t>
      </w:r>
      <w:r w:rsidR="00EF03A5" w:rsidRPr="009E5769">
        <w:rPr>
          <w:rFonts w:eastAsia="標楷體"/>
          <w:kern w:val="0"/>
        </w:rPr>
        <w:t xml:space="preserve"> </w:t>
      </w:r>
      <w:r w:rsidRPr="009E5769">
        <w:rPr>
          <w:rFonts w:eastAsia="標楷體"/>
          <w:kern w:val="0"/>
        </w:rPr>
        <w:t>(</w:t>
      </w:r>
      <w:proofErr w:type="gramStart"/>
      <w:r w:rsidRPr="009E5769">
        <w:rPr>
          <w:rFonts w:eastAsia="標楷體"/>
          <w:kern w:val="0"/>
        </w:rPr>
        <w:t>一</w:t>
      </w:r>
      <w:proofErr w:type="gramEnd"/>
      <w:r w:rsidRPr="009E5769">
        <w:rPr>
          <w:rFonts w:eastAsia="標楷體"/>
          <w:kern w:val="0"/>
        </w:rPr>
        <w:t>)</w:t>
      </w:r>
      <w:r w:rsidR="00EF03A5" w:rsidRPr="009E5769">
        <w:rPr>
          <w:rFonts w:eastAsia="標楷體"/>
          <w:kern w:val="0"/>
        </w:rPr>
        <w:t xml:space="preserve"> </w:t>
      </w:r>
      <w:r w:rsidRPr="009E5769">
        <w:rPr>
          <w:rFonts w:eastAsia="標楷體"/>
          <w:kern w:val="0"/>
        </w:rPr>
        <w:t>前至</w:t>
      </w:r>
      <w:r w:rsidRPr="00D43681">
        <w:rPr>
          <w:rFonts w:eastAsia="標楷體"/>
          <w:color w:val="000000"/>
          <w:kern w:val="0"/>
        </w:rPr>
        <w:t>學會網站</w:t>
      </w:r>
      <w:r w:rsidR="00EF03A5">
        <w:rPr>
          <w:rFonts w:eastAsia="標楷體"/>
          <w:color w:val="000000"/>
          <w:kern w:val="0"/>
        </w:rPr>
        <w:t xml:space="preserve"> </w:t>
      </w:r>
      <w:r w:rsidRPr="00D43681">
        <w:rPr>
          <w:rFonts w:eastAsia="標楷體"/>
          <w:color w:val="000000"/>
          <w:kern w:val="0"/>
        </w:rPr>
        <w:t>(</w:t>
      </w:r>
      <w:hyperlink r:id="rId9" w:history="1">
        <w:r w:rsidRPr="00D43681">
          <w:rPr>
            <w:rFonts w:eastAsia="標楷體"/>
            <w:color w:val="0000FF"/>
            <w:kern w:val="0"/>
            <w:u w:val="single"/>
          </w:rPr>
          <w:t>https://sites.google.com/view/tepaweb</w:t>
        </w:r>
      </w:hyperlink>
      <w:r w:rsidR="00EF03A5">
        <w:rPr>
          <w:rFonts w:eastAsia="標楷體"/>
          <w:color w:val="000000"/>
          <w:kern w:val="0"/>
        </w:rPr>
        <w:t xml:space="preserve"> </w:t>
      </w:r>
      <w:r w:rsidRPr="00D43681">
        <w:rPr>
          <w:rFonts w:eastAsia="標楷體"/>
          <w:color w:val="000000"/>
          <w:kern w:val="0"/>
        </w:rPr>
        <w:t>選擇「訊息公告</w:t>
      </w:r>
      <w:r w:rsidRPr="00D43681">
        <w:rPr>
          <w:rFonts w:eastAsia="標楷體"/>
          <w:color w:val="000000"/>
          <w:kern w:val="0"/>
        </w:rPr>
        <w:t>→</w:t>
      </w:r>
      <w:r w:rsidRPr="00D43681">
        <w:rPr>
          <w:rFonts w:eastAsia="標楷體"/>
          <w:color w:val="000000"/>
          <w:kern w:val="0"/>
        </w:rPr>
        <w:t>論文獎徵選訊息」</w:t>
      </w:r>
      <w:r w:rsidRPr="00D43681">
        <w:rPr>
          <w:rFonts w:eastAsia="標楷體"/>
          <w:color w:val="000000"/>
          <w:kern w:val="0"/>
        </w:rPr>
        <w:t>)</w:t>
      </w:r>
      <w:r w:rsidR="00EF03A5">
        <w:rPr>
          <w:rFonts w:eastAsia="標楷體"/>
          <w:color w:val="000000"/>
          <w:kern w:val="0"/>
        </w:rPr>
        <w:t xml:space="preserve"> </w:t>
      </w:r>
      <w:r w:rsidRPr="00D43681">
        <w:rPr>
          <w:rFonts w:eastAsia="標楷體"/>
          <w:color w:val="000000"/>
          <w:kern w:val="0"/>
        </w:rPr>
        <w:t>投稿參與甄選，並請另寄送</w:t>
      </w:r>
      <w:r w:rsidRPr="00D43681">
        <w:rPr>
          <w:rFonts w:eastAsia="標楷體" w:hint="eastAsia"/>
          <w:color w:val="000000"/>
          <w:kern w:val="0"/>
        </w:rPr>
        <w:t>劃撥收據與</w:t>
      </w:r>
      <w:r w:rsidRPr="00D43681">
        <w:rPr>
          <w:rFonts w:eastAsia="標楷體"/>
          <w:color w:val="000000"/>
          <w:kern w:val="0"/>
        </w:rPr>
        <w:t>推薦表至學會電子信箱</w:t>
      </w:r>
      <w:r w:rsidR="00EF03A5">
        <w:rPr>
          <w:rFonts w:eastAsia="標楷體"/>
          <w:color w:val="1C1E21"/>
          <w:kern w:val="0"/>
        </w:rPr>
        <w:t xml:space="preserve"> </w:t>
      </w:r>
      <w:r w:rsidRPr="00D43681">
        <w:rPr>
          <w:rFonts w:eastAsia="標楷體"/>
          <w:color w:val="1C1E21"/>
          <w:kern w:val="0"/>
        </w:rPr>
        <w:t>(</w:t>
      </w:r>
      <w:r w:rsidRPr="00D43681">
        <w:rPr>
          <w:rFonts w:eastAsia="標楷體"/>
          <w:color w:val="000000"/>
          <w:kern w:val="0"/>
        </w:rPr>
        <w:t>Email:</w:t>
      </w:r>
      <w:r w:rsidR="00EF03A5">
        <w:rPr>
          <w:rFonts w:eastAsia="標楷體"/>
          <w:color w:val="000000"/>
          <w:kern w:val="0"/>
        </w:rPr>
        <w:t xml:space="preserve"> </w:t>
      </w:r>
      <w:hyperlink r:id="rId10" w:history="1">
        <w:r w:rsidRPr="00D43681">
          <w:rPr>
            <w:rFonts w:eastAsia="標楷體"/>
            <w:color w:val="0000FF"/>
            <w:kern w:val="0"/>
            <w:u w:val="single"/>
          </w:rPr>
          <w:t>tepaccu@gmail.com</w:t>
        </w:r>
      </w:hyperlink>
      <w:r w:rsidRPr="00D43681">
        <w:rPr>
          <w:rFonts w:eastAsia="標楷體"/>
          <w:color w:val="000000"/>
          <w:kern w:val="0"/>
        </w:rPr>
        <w:t>)</w:t>
      </w:r>
      <w:r w:rsidRPr="00D43681">
        <w:rPr>
          <w:rFonts w:eastAsia="標楷體"/>
          <w:color w:val="000000"/>
          <w:kern w:val="0"/>
        </w:rPr>
        <w:t>。</w:t>
      </w:r>
    </w:p>
    <w:p w14:paraId="7EBC97A0" w14:textId="77777777" w:rsidR="000F6BE1" w:rsidRDefault="000F6BE1" w:rsidP="000F6BE1">
      <w:pPr>
        <w:pStyle w:val="a3"/>
        <w:widowControl/>
        <w:ind w:leftChars="0" w:left="142"/>
        <w:jc w:val="both"/>
        <w:rPr>
          <w:rFonts w:eastAsia="標楷體"/>
          <w:kern w:val="0"/>
        </w:rPr>
      </w:pPr>
    </w:p>
    <w:p w14:paraId="73BE920C" w14:textId="322B6824" w:rsidR="00DC3D17" w:rsidRDefault="00DC3D17" w:rsidP="000F6BE1">
      <w:pPr>
        <w:pStyle w:val="a3"/>
        <w:widowControl/>
        <w:ind w:leftChars="0" w:left="0"/>
        <w:jc w:val="both"/>
        <w:rPr>
          <w:rFonts w:eastAsia="標楷體"/>
          <w:kern w:val="0"/>
        </w:rPr>
      </w:pPr>
      <w:r w:rsidRPr="00566E75">
        <w:rPr>
          <w:rFonts w:eastAsia="標楷體"/>
          <w:b/>
          <w:bCs/>
          <w:kern w:val="0"/>
        </w:rPr>
        <w:t>主辦單位</w:t>
      </w:r>
      <w:r w:rsidRPr="00566E75">
        <w:rPr>
          <w:rFonts w:eastAsia="標楷體"/>
          <w:kern w:val="0"/>
        </w:rPr>
        <w:t>：台灣效率與生產力學會</w:t>
      </w:r>
      <w:r w:rsidRPr="00566E75">
        <w:rPr>
          <w:rFonts w:eastAsia="標楷體"/>
          <w:kern w:val="0"/>
        </w:rPr>
        <w:br/>
      </w:r>
      <w:r w:rsidRPr="00566E75">
        <w:rPr>
          <w:rFonts w:eastAsia="標楷體"/>
          <w:b/>
          <w:bCs/>
          <w:kern w:val="0"/>
        </w:rPr>
        <w:t>指導單位</w:t>
      </w:r>
      <w:r w:rsidRPr="00566E75">
        <w:rPr>
          <w:rFonts w:eastAsia="標楷體"/>
          <w:kern w:val="0"/>
        </w:rPr>
        <w:t>：國家科學及技術委員會</w:t>
      </w:r>
      <w:r w:rsidRPr="00566E75">
        <w:rPr>
          <w:rFonts w:eastAsia="標楷體"/>
          <w:kern w:val="0"/>
        </w:rPr>
        <w:br/>
      </w:r>
      <w:r w:rsidRPr="00566E75">
        <w:rPr>
          <w:rFonts w:eastAsia="標楷體"/>
          <w:b/>
          <w:bCs/>
          <w:kern w:val="0"/>
        </w:rPr>
        <w:t>承辦單位</w:t>
      </w:r>
      <w:r w:rsidRPr="00566E75">
        <w:rPr>
          <w:rFonts w:eastAsia="標楷體"/>
          <w:kern w:val="0"/>
        </w:rPr>
        <w:t>：國立臺灣師範大學運動休閒與餐旅管理研究所</w:t>
      </w:r>
      <w:r w:rsidRPr="00566E75">
        <w:rPr>
          <w:rFonts w:eastAsia="標楷體"/>
          <w:kern w:val="0"/>
        </w:rPr>
        <w:br/>
      </w:r>
      <w:r w:rsidRPr="00566E75">
        <w:rPr>
          <w:rFonts w:eastAsia="標楷體"/>
          <w:b/>
          <w:bCs/>
          <w:kern w:val="0"/>
        </w:rPr>
        <w:t>協辦單位</w:t>
      </w:r>
      <w:r w:rsidRPr="00566E75">
        <w:rPr>
          <w:rFonts w:eastAsia="標楷體"/>
          <w:kern w:val="0"/>
        </w:rPr>
        <w:t>：台灣效率與生產力學會、國立臺灣師範大學運動休閒與餐旅管理研究所、東吳大學經濟學系、國立中正大學經濟學系、國立臺灣大學經濟學系、國立海洋大學運輸科學系、國立台北大學經濟學系、國立宜蘭大學應用經濟與管理學系、致理科技大學商務智慧與創新研究所、銘傳大學管理學院、中華經濟研究院</w:t>
      </w:r>
    </w:p>
    <w:p w14:paraId="4646F336" w14:textId="77777777" w:rsidR="000F6BE1" w:rsidRPr="00566E75" w:rsidRDefault="000F6BE1" w:rsidP="000F6BE1">
      <w:pPr>
        <w:pStyle w:val="a3"/>
        <w:widowControl/>
        <w:ind w:leftChars="0" w:left="142"/>
        <w:jc w:val="both"/>
        <w:rPr>
          <w:rFonts w:eastAsia="標楷體"/>
          <w:kern w:val="0"/>
        </w:rPr>
      </w:pPr>
    </w:p>
    <w:p w14:paraId="0759D934" w14:textId="77777777" w:rsidR="000F6BE1" w:rsidRDefault="00DC3D17" w:rsidP="000F6BE1">
      <w:pPr>
        <w:widowControl/>
        <w:rPr>
          <w:rFonts w:eastAsia="標楷體"/>
          <w:b/>
          <w:bCs/>
          <w:kern w:val="0"/>
        </w:rPr>
      </w:pPr>
      <w:r w:rsidRPr="000F6BE1">
        <w:rPr>
          <w:rFonts w:eastAsia="標楷體"/>
          <w:b/>
          <w:bCs/>
          <w:kern w:val="0"/>
        </w:rPr>
        <w:t>最新消息</w:t>
      </w:r>
    </w:p>
    <w:p w14:paraId="13386601" w14:textId="30113DE0" w:rsidR="00B20A65" w:rsidRDefault="000F6BE1" w:rsidP="000F6BE1">
      <w:pPr>
        <w:widowControl/>
        <w:rPr>
          <w:rFonts w:eastAsia="標楷體"/>
          <w:color w:val="000000"/>
          <w:kern w:val="0"/>
        </w:rPr>
      </w:pPr>
      <w:r w:rsidRPr="000F6BE1">
        <w:rPr>
          <w:rFonts w:eastAsia="標楷體" w:hint="eastAsia"/>
          <w:color w:val="000000"/>
          <w:kern w:val="0"/>
        </w:rPr>
        <w:t>請參考學會網站：</w:t>
      </w:r>
      <w:hyperlink r:id="rId11" w:history="1">
        <w:r w:rsidRPr="008F52EA">
          <w:rPr>
            <w:rStyle w:val="a8"/>
            <w:rFonts w:eastAsia="標楷體"/>
            <w:kern w:val="0"/>
          </w:rPr>
          <w:t>https://sites.google.com/view/tepaweb</w:t>
        </w:r>
      </w:hyperlink>
    </w:p>
    <w:p w14:paraId="5C3052B6" w14:textId="62D47C1B" w:rsidR="000F6BE1" w:rsidRDefault="000F6BE1" w:rsidP="000F6BE1">
      <w:pPr>
        <w:widowControl/>
        <w:spacing w:before="100" w:beforeAutospacing="1" w:after="100" w:afterAutospacing="1"/>
      </w:pPr>
    </w:p>
    <w:p w14:paraId="1D9178EE" w14:textId="77777777" w:rsidR="00EF03A5" w:rsidRDefault="00EF03A5" w:rsidP="00EF03A5">
      <w:pPr>
        <w:pStyle w:val="zfr3q"/>
        <w:spacing w:before="0" w:beforeAutospacing="0" w:after="0" w:afterAutospacing="0"/>
        <w:jc w:val="right"/>
        <w:rPr>
          <w:rFonts w:ascii="Bitter" w:hAnsi="Bitter" w:hint="eastAsia"/>
          <w:color w:val="212121"/>
          <w:sz w:val="22"/>
          <w:szCs w:val="22"/>
        </w:rPr>
      </w:pPr>
      <w:r>
        <w:rPr>
          <w:rStyle w:val="c9dxtc"/>
          <w:rFonts w:ascii="標楷體" w:eastAsia="標楷體" w:hAnsi="標楷體" w:hint="eastAsia"/>
          <w:color w:val="000000"/>
        </w:rPr>
        <w:t>台灣效率與生產力學會</w:t>
      </w:r>
    </w:p>
    <w:p w14:paraId="70D8FEDA" w14:textId="2FEE11DD" w:rsidR="00EF03A5" w:rsidRDefault="00EF03A5" w:rsidP="00EF03A5">
      <w:pPr>
        <w:pStyle w:val="zfr3q"/>
        <w:spacing w:before="0" w:beforeAutospacing="0" w:after="0" w:afterAutospacing="0"/>
        <w:jc w:val="right"/>
        <w:rPr>
          <w:rFonts w:ascii="Bitter" w:hAnsi="Bitter" w:hint="eastAsia"/>
          <w:color w:val="212121"/>
          <w:sz w:val="22"/>
          <w:szCs w:val="22"/>
        </w:rPr>
      </w:pPr>
      <w:r>
        <w:rPr>
          <w:rStyle w:val="c9dxtc"/>
          <w:rFonts w:ascii="標楷體" w:eastAsia="標楷體" w:hAnsi="標楷體" w:hint="eastAsia"/>
          <w:color w:val="000000"/>
        </w:rPr>
        <w:t xml:space="preserve">秘書處 </w:t>
      </w:r>
      <w:r>
        <w:rPr>
          <w:rStyle w:val="c9dxtc"/>
          <w:rFonts w:ascii="Times New Roman" w:hAnsi="Times New Roman" w:cs="Times New Roman"/>
          <w:color w:val="000000"/>
        </w:rPr>
        <w:t>115/04/</w:t>
      </w:r>
      <w:r>
        <w:rPr>
          <w:rStyle w:val="c9dxtc"/>
          <w:rFonts w:ascii="Times New Roman" w:hAnsi="Times New Roman" w:cs="Times New Roman" w:hint="eastAsia"/>
          <w:color w:val="000000"/>
        </w:rPr>
        <w:t>10</w:t>
      </w:r>
    </w:p>
    <w:p w14:paraId="0CA9F240" w14:textId="77777777" w:rsidR="00EF03A5" w:rsidRPr="00EF03A5" w:rsidRDefault="00EF03A5" w:rsidP="000F6BE1">
      <w:pPr>
        <w:widowControl/>
        <w:spacing w:before="100" w:beforeAutospacing="1" w:after="100" w:afterAutospacing="1"/>
      </w:pPr>
    </w:p>
    <w:sectPr w:rsidR="00EF03A5" w:rsidRPr="00EF03A5" w:rsidSect="001150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AEB6D" w14:textId="77777777" w:rsidR="004A6421" w:rsidRDefault="004A6421" w:rsidP="00566E75">
      <w:r>
        <w:separator/>
      </w:r>
    </w:p>
  </w:endnote>
  <w:endnote w:type="continuationSeparator" w:id="0">
    <w:p w14:paraId="7308633E" w14:textId="77777777" w:rsidR="004A6421" w:rsidRDefault="004A6421" w:rsidP="0056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tte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38F07" w14:textId="77777777" w:rsidR="004A6421" w:rsidRDefault="004A6421" w:rsidP="00566E75">
      <w:r>
        <w:separator/>
      </w:r>
    </w:p>
  </w:footnote>
  <w:footnote w:type="continuationSeparator" w:id="0">
    <w:p w14:paraId="353FB058" w14:textId="77777777" w:rsidR="004A6421" w:rsidRDefault="004A6421" w:rsidP="00566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1E9D"/>
    <w:multiLevelType w:val="multilevel"/>
    <w:tmpl w:val="3FFAA3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5208A"/>
    <w:multiLevelType w:val="hybridMultilevel"/>
    <w:tmpl w:val="F1526D74"/>
    <w:lvl w:ilvl="0" w:tplc="DA08F6C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FE14EA8"/>
    <w:multiLevelType w:val="hybridMultilevel"/>
    <w:tmpl w:val="83EA1B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AD24FA"/>
    <w:multiLevelType w:val="multilevel"/>
    <w:tmpl w:val="A9BE81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677D41"/>
    <w:multiLevelType w:val="multilevel"/>
    <w:tmpl w:val="D1D6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(%2)"/>
      <w:lvlJc w:val="left"/>
      <w:pPr>
        <w:ind w:left="1605" w:hanging="525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C34C1E"/>
    <w:multiLevelType w:val="hybridMultilevel"/>
    <w:tmpl w:val="D6B09A4A"/>
    <w:lvl w:ilvl="0" w:tplc="F82445C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BC6DD4"/>
    <w:multiLevelType w:val="hybridMultilevel"/>
    <w:tmpl w:val="4F98F3CA"/>
    <w:lvl w:ilvl="0" w:tplc="6A9A31F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939A240A">
      <w:start w:val="1"/>
      <w:numFmt w:val="taiwaneseCountingThousand"/>
      <w:lvlText w:val="(%2)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8272921"/>
    <w:multiLevelType w:val="multilevel"/>
    <w:tmpl w:val="07A47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8950B9"/>
    <w:multiLevelType w:val="hybridMultilevel"/>
    <w:tmpl w:val="83EA1B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E01252"/>
    <w:multiLevelType w:val="multilevel"/>
    <w:tmpl w:val="FFB2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23246E"/>
    <w:multiLevelType w:val="hybridMultilevel"/>
    <w:tmpl w:val="7A36FF30"/>
    <w:lvl w:ilvl="0" w:tplc="6A9A31F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05"/>
    <w:rsid w:val="000F6BE1"/>
    <w:rsid w:val="001150B6"/>
    <w:rsid w:val="001B1505"/>
    <w:rsid w:val="001D65DF"/>
    <w:rsid w:val="004A458B"/>
    <w:rsid w:val="004A6421"/>
    <w:rsid w:val="0055702B"/>
    <w:rsid w:val="00566E75"/>
    <w:rsid w:val="005C3CF4"/>
    <w:rsid w:val="0088172B"/>
    <w:rsid w:val="009E5769"/>
    <w:rsid w:val="00B20A65"/>
    <w:rsid w:val="00BB0BAC"/>
    <w:rsid w:val="00BB243D"/>
    <w:rsid w:val="00D43681"/>
    <w:rsid w:val="00DC3D17"/>
    <w:rsid w:val="00DC6DF4"/>
    <w:rsid w:val="00EF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7D7CF"/>
  <w15:chartTrackingRefBased/>
  <w15:docId w15:val="{181B0E3F-6A17-41F7-B07E-81373E93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50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4A458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505"/>
    <w:pPr>
      <w:ind w:leftChars="200" w:left="480"/>
    </w:pPr>
  </w:style>
  <w:style w:type="paragraph" w:customStyle="1" w:styleId="zfr3q">
    <w:name w:val="zfr3q"/>
    <w:basedOn w:val="a"/>
    <w:rsid w:val="001B150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9dxtc">
    <w:name w:val="c9dxtc"/>
    <w:basedOn w:val="a0"/>
    <w:rsid w:val="001B1505"/>
  </w:style>
  <w:style w:type="paragraph" w:styleId="Web">
    <w:name w:val="Normal (Web)"/>
    <w:basedOn w:val="a"/>
    <w:uiPriority w:val="99"/>
    <w:unhideWhenUsed/>
    <w:rsid w:val="001B150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jgg6ef">
    <w:name w:val="jgg6ef"/>
    <w:basedOn w:val="a0"/>
    <w:rsid w:val="001150B6"/>
  </w:style>
  <w:style w:type="paragraph" w:styleId="a4">
    <w:name w:val="header"/>
    <w:basedOn w:val="a"/>
    <w:link w:val="a5"/>
    <w:uiPriority w:val="99"/>
    <w:unhideWhenUsed/>
    <w:rsid w:val="00566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6E7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6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6E75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566E75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4A458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Strong"/>
    <w:basedOn w:val="a0"/>
    <w:uiPriority w:val="22"/>
    <w:qFormat/>
    <w:rsid w:val="004A458B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0F6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tepawe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view/tepawe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google.com/view/tepaweb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epaccu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view/tepaweb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858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2026-04-08T09:21:00Z</dcterms:created>
  <dcterms:modified xsi:type="dcterms:W3CDTF">2026-04-10T10:55:00Z</dcterms:modified>
</cp:coreProperties>
</file>